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NVCR</w:t>
      </w:r>
      <w:r>
        <w:rPr>
          <w:rFonts w:ascii="Calibri" w:hAnsi="Calibri"/>
          <w:b/>
          <w:color w:val="1A2010"/>
          <w:sz w:val="40"/>
        </w:rPr>
        <w:t xml:space="preserve">  NovoCure Limited</w:t>
      </w:r>
    </w:p>
    <w:p>
      <w:pPr>
        <w:spacing w:after="120"/>
      </w:pPr>
      <w:r>
        <w:rPr>
          <w:rFonts w:ascii="Calibri" w:hAnsi="Calibri"/>
          <w:b/>
          <w:color w:val="6E8450"/>
          <w:sz w:val="18"/>
        </w:rPr>
        <w:t>GROWTH SLEEVE · 2026-04-20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Switzerland</w:t>
      </w:r>
    </w:p>
    <w:p>
      <w:pPr>
        <w:spacing w:after="80"/>
      </w:pPr>
      <w:r>
        <w:rPr>
          <w:rFonts w:ascii="Calibri" w:hAnsi="Calibri"/>
          <w:b w:val="0"/>
          <w:color w:val="3A4A28"/>
          <w:sz w:val="20"/>
        </w:rPr>
        <w:t>NovoCure is a commercial-stage oncology company that develops, manufactures, and commercializes Tumor Treating Fields (TTFields) devices for solid tumor cancers. Its products include Optune Gio (glioblastoma), Optune Lua (mesothelioma), and Optune Pax (pancreatic cancer, FDA-approved February 2026). The company has ongoing clinical trials in brain metastases, gastric, liver, lung, and ovarian cancers.</w:t>
      </w:r>
    </w:p>
    <w:p>
      <w:r>
        <w:rPr>
          <w:rFonts w:ascii="Calibri" w:hAnsi="Calibri"/>
          <w:b/>
          <w:color w:val="6E8450"/>
          <w:sz w:val="18"/>
        </w:rPr>
        <w:t>1,605 Employees · https://www.novocure.com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NovoCure achieved a landmark FDA approval for Optune Pax in locally advanced pancreatic cancer in February 2026 — the first FDA-approved therapy for this indication in nearly three decades [1]. Record 2025 revenue of $655M (up 8% YoY) with 4,620 active patients globally demonstrates commercial scaling of a genuinely novel treatment modality. AI Deployment (1/2): Dr. Weinberg's appointment as dual Chief Medical Officer and Chief Innovation Officer signals AI/ML integration into clinical development, and NovoCure uses data analytics across its 4,620-patient base to optimize treatment protocols [2]. Market Share (2/2): NovoCure owns the entire TTFields therapy category — a completely unique cancer treatment platform with no direct competitors [1]. Category creation in oncology is exceptionally rare and represents innovation leadership. Pipeline (2/2): 2026 is 'catalyst-rich' with Phase 2 PANOVA-4 topline data in metastatic pancreatic cancer (Q1), Phase 3 TRIDENT data in newly diagnosed GBM (Q2), and FDA decision on brain metastases from NSCLC (Q4) [1]. R&amp;D Intensity (0/1): R&amp;D spending is significant but the company remains unprofitable with -20.8% profit margins, suggesting R&amp;D intensity may be unsustainably high relative to revenue generation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NovoCure's purpose — developing a novel cancer treatment modality that extends survival for patients with some of the most lethal solid tumors — is specific, deeply meaningful, and has been pursued for 26 years since incorporation in 2000 [1]. The first-ever FDA-approved pancreatic cancer therapy in 30 years validates decades of mission-driven persistence. Community Impact (1/2): NovoCure serves cancer patients with genuinely unmet medical needs — pancreatic cancer, GBM, and mesothelioma have historically poor prognoses [1]. The company supports ESG initiatives aligned with patient, employee, and community impact through published ESG reports [3]. Employee Retention (1/2): Glassdoor rating of 3.3/5 from 186 reviews is below average, with mixed feedback — some employees praise the mission-driven culture, while others cite 'poor leadership and strategy execution' and 'toxic company culture' [2]. CEO turnover (Ashley Cordova resigned, replaced by Frank Leonard in December 2025) adds instability. Insider Buying (1/2): New CEO Frank Leonard has 15+ years at NovoCure with deep equity alignment, though $2.3M in insider selling has been flagged as a governance concern [2][3].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NovoCure's financial profile reflects a growth-stage medical device company approaching an inflection point. D/E of 72.9% is near the 70% target — manageable leverage [4]. Revenue growth of 8.1% YoY with $655M record revenue and 2026 guidance of $675-705M shows steady commercial momentum, with 7.4% 5-year CAGR [1][4]. However, the company remains unprofitable with -20.8% profit margin, -38.9% ROE, and negative forward EPS of -$1.17 — the path to profitability depends on the success of Optune Pax commercialization and pipeline catalysts [1][4]. Near-breakeven adjusted EBITDA guidance for 2026 suggests profitability is approaching but not yet achieved. Liquidity floor easily cleared at $24.5M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NovoCure has pursued TTFields therapy for 26 years, demonstrating remarkable long-term commitment to a novel cancer treatment modality. The willingness to invest through decades of losses and skepticism reflects genuine infinite game thinking. However, recent CEO turnover, mixed employee sentiment, and governance concerns around insider selling suggest organizational challenges that undermine the infinite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NovoCure's cause — developing a fundamentally new way to treat cancer using electric fields — is genuine, distinctive, and has been pursued for 26 years since the company's founding in 2000 [1]. The February 2026 FDA approval for Optune Pax in pancreatic cancer (first approval in 30 years for this indication) validates decades of mission-driven perseverance. The cause is bigger than any single product and drives expansion into multiple solid tumor types.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NovoCure shows significant trust deficits. Glassdoor rating of 3.3/5 with reviews citing 'poor leadership and strategy execution' and 'toxic and non-transparent company culture' suggests low organizational trust [2]. CEO Ashley Cordova resigned after a short tenure and was replaced by Frank Leonard in December 2025, representing leadership instability. The 3.0/5 rating for career opportunities further suggests employees feel undervalued.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NovoCure operates in a unique therapeutic category with no direct TTFields competitors, but the company's approach to traditional oncology therapies (chemotherapy, immunotherapy) is collaborative rather than adversarial — TTFields is positioned as a complementary treatment that enhances existing standard of care [1]. Management frames competitive dynamics as opportunities to demonstrate TTFields value in combination with other modalities.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NovoCure has expanded TTFields from a single-indication device (GBM) to multiple cancer types — pancreatic, mesothelioma, brain metastases, lung, liver, gastric, and ovarian [1]. Each new indication represents a significant extension of the platform. However, all expansions are within the same TTFields technology — the company has not demonstrated willingness to explore beyond electric field therapy.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NovoCure invested through 26 years of development and significant losses to bring TTFields to market, including the multi-year clinical programs that led to the Optune Pax pancreatic cancer approval [1]. Pursuing a completely novel treatment mechanism in oncology required extraordinary patience. However, recent leadership instability (CEO resignation) and insider selling of $2.3M undermine the courage narrative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NovoCure is a unique oncology platform company that owns the entire TTFields therapy category — a genuinely novel cancer treatment modality with no direct competitors. The February 2026 FDA approval of Optune Pax for locally advanced pancreatic cancer (first approval in this indication in 30 years) is transformative, and 2026 is 'catalyst-rich' with Phase 3 TRIDENT GBM data (Q2) and an FDA decision on brain metastases from NSCLC (Q4) [1].</w:t>
      </w:r>
    </w:p>
    <w:p>
      <w:pPr>
        <w:spacing w:after="120"/>
      </w:pPr>
      <w:r>
        <w:rPr>
          <w:rFonts w:ascii="Calibri" w:hAnsi="Calibri"/>
          <w:b w:val="0"/>
          <w:color w:val="3A4A28"/>
          <w:sz w:val="20"/>
        </w:rPr>
        <w:t>Record 2025 revenue of $655M with 2026 guidance of $675-705M and near-breakeven adjusted EBITDA suggests the company is approaching a profitability inflection [1]. The stock at $12.83 reflects deep skepticism — the market cap of $1.5B implies minimal value for the pancreatic cancer opportunity and pipeline beyond GBM. However, the -20.8% profit margin, negative ROE, CEO turnover, and mixed employee culture represent real execution risks. Success depends on Optune Pax commercial ramp and positive pipeline readouts — binary catalysts that make this a high-conviction, high-risk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TRIDENT topline data in newly diagnosed GBM expected Q2 2026 — positive results could significantly expand the GBM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Optune Pax commercial launch in pancreatic cancer with $15-25M non-GBM revenue guidance for 2026, from $10M in 2025 [1]</w:t>
      </w:r>
    </w:p>
    <w:p>
      <w:pPr>
        <w:spacing w:before="40" w:after="40"/>
        <w:ind w:left="283"/>
      </w:pPr>
      <w:r>
        <w:rPr>
          <w:rFonts w:ascii="Calibri" w:hAnsi="Calibri"/>
          <w:b/>
          <w:color w:val="4A6B25"/>
          <w:sz w:val="20"/>
        </w:rPr>
        <w:t xml:space="preserve">3. </w:t>
      </w:r>
      <w:r>
        <w:rPr>
          <w:rFonts w:ascii="Calibri" w:hAnsi="Calibri"/>
          <w:b w:val="0"/>
          <w:color w:val="3A4A28"/>
          <w:sz w:val="20"/>
        </w:rPr>
        <w:t>FDA decision on PMA application for TTFields in brain metastases from NSCLC expected Q4 2026 — a large potential new indication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unprofitability with -20.8% profit margin and -$1.17 forward EPS — breakeven depends on commercial execution and pipeline success [4]</w:t>
      </w:r>
    </w:p>
    <w:p>
      <w:pPr>
        <w:spacing w:before="40" w:after="40"/>
        <w:ind w:left="283"/>
      </w:pPr>
      <w:r>
        <w:rPr>
          <w:rFonts w:ascii="Calibri" w:hAnsi="Calibri"/>
          <w:b/>
          <w:color w:val="4A6B25"/>
          <w:sz w:val="20"/>
        </w:rPr>
        <w:t xml:space="preserve">2. </w:t>
      </w:r>
      <w:r>
        <w:rPr>
          <w:rFonts w:ascii="Calibri" w:hAnsi="Calibri"/>
          <w:b w:val="0"/>
          <w:color w:val="3A4A28"/>
          <w:sz w:val="20"/>
        </w:rPr>
        <w:t>CEO turnover (Cordova resignation, Leonard appointment in December 2025) and Glassdoor rating of 3.3/5 signal organizational instability and culture challenges [2]</w:t>
      </w:r>
    </w:p>
    <w:p>
      <w:pPr>
        <w:spacing w:before="40" w:after="40"/>
        <w:ind w:left="283"/>
      </w:pPr>
      <w:r>
        <w:rPr>
          <w:rFonts w:ascii="Calibri" w:hAnsi="Calibri"/>
          <w:b/>
          <w:color w:val="4A6B25"/>
          <w:sz w:val="20"/>
        </w:rPr>
        <w:t xml:space="preserve">3. </w:t>
      </w:r>
      <w:r>
        <w:rPr>
          <w:rFonts w:ascii="Calibri" w:hAnsi="Calibri"/>
          <w:b w:val="0"/>
          <w:color w:val="3A4A28"/>
          <w:sz w:val="20"/>
        </w:rPr>
        <w:t>Binary clinical trial risk: negative TRIDENT or PANOVA-4 results would significantly reduce the pipeline value underpinning the investment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NovoCure's TTFields therapy platform is a physical medical device that applies alternating electric fields to disrupt cancer cell division — AI cannot replicate or replace this mechanism of action [1]. The therapy requires specialized hardware (Optune devices), regulatory approval for each indication, and physician-supervised treatment protocols. These create substantial barriers to AI disruption. However, AI-driven drug discovery could produce competing therapies for the same cancer indications (pancreatic, GBM, brain metastases), creating indirect competitive pressure from AI-enabled pharmaceutical innovation. AI Opportunity (1/1): NovoCure deploys data analytics and machine learning across its 4,620-patient treatment database to optimize TTFields dosing, treatment protocols, and clinical trial design — generating measurable improvements in patient outcomes and operational efficiency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NovoCure Q4/FY2025 Earnings Release, Optune Pax FDA Approval,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NovoCure CEO Appointment (Frank Leonard), Glassdoor Reviews, and Leadership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and NovoCure Annual ESG Reports,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NVCR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