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NWBI</w:t>
      </w:r>
      <w:r>
        <w:rPr>
          <w:rFonts w:ascii="Calibri" w:hAnsi="Calibri"/>
          <w:b/>
          <w:color w:val="1A2010"/>
          <w:sz w:val="40"/>
        </w:rPr>
        <w:t xml:space="preserve">  Northwest Bancshares,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2026-04-30 · Inspire: 43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Northwest Bancshares, Inc. is the holding company for Northwest Bank, a full-service community bank offering personal and commercial banking, wealth management, and insurance services through approximately 130 branches across Pennsylvania, New York, Ohio, and Indiana.</w:t>
      </w:r>
    </w:p>
    <w:p>
      <w:r>
        <w:rPr>
          <w:rFonts w:ascii="Calibri" w:hAnsi="Calibri"/>
          <w:b/>
          <w:color w:val="6E8450"/>
          <w:sz w:val="18"/>
        </w:rPr>
        <w:t>2,170 Employees · https://www.northwest.bank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 pt): Under CEO Louis Torchio (appointed August 2022), Northwest has transformed its commercial banking focus, with C&amp;I loan growth of $191M or 28% YoY in Q1 2026, representing a meaningful strategic pivot from a consumer-focused thrift to a commercial banking platform [1]. AI Deployment (0 pts): No evidence of AI-powered products or quantified AI-driven operational savings. Market Share Leadership (1 pt): Northwest is a meaningful community bank in its four-state footprint (PA, NY, OH, IN) with ~130 branches and $15B+ in assets, though it is not a category leader. Product Pipeline (1 pt): The company has referenced digital banking enhancements and expansion of commercial lending capabilities, but no specific product launches with dates. R&amp;D Intensity (1 pt): Technology investment is at industry-average levels for a regional bank of this size.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Northwest Bank's community banking mission centers on 'empowering customers' and serving local communities — clear but generic for a community bank, earning a mission floor of 2 [3]. Community &amp; Charitable Impact (1 pt): Northwest has a published ESG report with sections on community engagement, sustainability initiatives, and customer empowerment programs, though specific dollar amounts of charitable giving are not prominently disclosed [3]. Employee Retention (1 pt): With 2,170 employees across ~130 branches, the company emphasizes 'strengthened community partnerships and high-performing teams' but no specific retention or tenure data is available. Insider Buying (0 pts): No insider purchases or sales in the last 6 months — neutral.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Dividend bank scoring with strong forward fundamentals offset by flat dividend growth. ROE of 7.5% scores 0.50 (below 15% target but positive), YoY revenue growth of 15.1% scores 1.00, 5yr revenue CAGR of ~7.2% scores 0.81, Forward P/E of 9.6x scores 1.00 (deeply discounted), profit margin of 21.4% scores 1.00 [1][3]. Dividend: payout ratio of 87% scores 0.22 (high but below 100%), 20+ consecutive years paid scores 1.00 (2x weight), but 0 consecutive years of dividend growth scores 0.00 and 0% 5yr dividend growth CAGR scores 0.00 (2x weight). D/E unavailable (excluded). Weighted sum 6.53/11 = Infrastructure 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Northwest Bancshares demonstrates solid infinite-game characteristics through its century-plus community banking heritage and long-term community commitments, but the recent strategic transformation under new leadership is still proving itself.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Northwest Bank's community banking purpose — empowering customers and serving local communities across Pennsylvania, New York, Ohio, and Indiana — is genuine and has been lived out for over 125 years [3]. The bank's continued investment in physical branches and local relationships reflects commitment to a purpose beyond quarterly earnings. However, the mission is common among community banks and does not distinctly differentiate Northwest. Score: 2 points — genuine cause, partially lived.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2,170 employees across ~130 branches, Northwest operates a distributed workforce requiring trust in local branch management [2]. The company emphasizes 'high-performing teams' and community partnerships. CEO Louis Torchio's promotion from within the organization (he was previously Chief Lending Officer) suggests a culture that develops internal talent. However, no specific employee satisfaction, turnover, or tenure data is publicly available. Score: 1 point — adequate trust without evidence of exceptional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Northwest competes with larger regional banks (PNC, M&amp;T, KeyBank) and community banks in its four-state footprint, but there is no evidence of management acknowledging competitors' strengths or using competitive dynamics for self-improvement [1]. The earnings call language focuses on internal metrics (C&amp;I growth, NIM, efficiency ratio) rather than competitive positioning. Score: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transformation from a consumer-focused thrift to a commercial banking platform under CEO Torchio represents meaningful strategic adaptation, with C&amp;I loans growing 28% YoY to become a core growth driver [1]. The company also authorized a new $50M share buyback program, showing capital allocation flexibility. However, these are evolutionary changes within the banking model, not transformative pivots. Score: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invest heavily in commercial banking capabilities during a period of banking sector uncertainty (post-SVB crisis) demonstrates leadership conviction [1]. Record Q1 2026 net income of $51M validates the strategic shift. However, the flat dividend at $0.20/quarter for 5+ consecutive years — despite improving profitability — suggests prioritizing capital preservation over shareholder returns, which could be read as either prudent or risk-averse. Score: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Northwest Bancshares delivered record Q1 2026 net income of $51M ($0.34/diluted share), with adjusted EPS of $0.35 beating consensus by 16.7% and revenue of $175.1M growing 12.1% YoY [1]. The C&amp;I lending transformation is working — commercial loan growth of 28% YoY is diversifying the revenue base from consumer-heavy origins. At 9.6x forward P/E with a 5.82% dividend yield and full-year 2026 revenue guidance of $710-730M (8-11% growth), NWBI offers value-plus-income with improving fundamentals. A new $50M share buyback authorization adds capital return optionality.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hinges on dividend stagnation and below-peer profitability. The $0.20/quarter dividend has been flat for 5+ consecutive years despite improving earnings, and at an 87% payout ratio the dividend consumes nearly all earnings with no reinvestment margin for error [1]. ROE of 7.5% is well below the 15% community bank target, suggesting the franchise is not yet earning its cost of equity. The company's four-state footprint (PA, NY, OH, IN) faces secular population decline in many markets, limiting organic deposit growth. Rising credit losses in a potential economic slowdown could pressure the high payout ratio, and the PEG ratio of 2.29 suggests the stock is not cheap relative to its growth rate.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Q1 2026 profitability ($51M net income, $0.35 adjusted EPS) positions NWBI for potential dividend increase after 5+ years of flat payouts, which would signal management confidence in sustainable earnings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C&amp;I loan growth of 28% YoY is transforming the revenue mix toward higher-margin commercial banking, with full-year 2026 revenue guidance of $710-730M implying continued momentum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9.6x represents a significant discount to regional bank peers trading at 11-13x, creating re-rating potential as the market recognizes improved earnings trajectory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Flat dividend of $0.20/quarter for 5+ consecutive years despite improving earnings raises questions about management's willingness to share profitability gains with shareholders, limiting income growth for dividend investors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87% payout ratio leaves minimal margin for error — any credit quality deterioration or NIM compression could force a dividend cut, which would be devastating for a yield-oriented stock trading at 5.82% yield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Four-state footprint concentrated in Pennsylvania, New York, Ohio, and Indiana faces secular headwinds from population decline and limited economic dynamism in smaller markets served by ~130 branches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Community banking is largely protected from AI disruption — Northwest's core business of relationship-based commercial lending, local branch deposits, and wealth management requires human judgment, regulatory compliance, and community trust that AI cannot easily replicate [2]. However, AI-enabled fintech competitors (neobanks, automated lending platforms) pose moderate substitution risk in consumer banking and basic deposit-gathering. Digital-first banks could pressure Northwest's consumer segment and branch economics. Score: 7 points for AI Risk Protection (PROTECTED — relationship banking with regulatory moats), 0 for AI Opportunity (no AI revenue products).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Northwest Bancshares Q1 2026 Earnings Release and Call Transcript, April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Northwest Bancshares Leadership and Organizational Information — Simply Wall St, northwest.bank,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Northwest Bank ESG Report, Community Programs, and Company Website — northwest.bank,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