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OBAI</w:t>
      </w:r>
      <w:r>
        <w:rPr>
          <w:rFonts w:ascii="Calibri" w:hAnsi="Calibri"/>
          <w:b/>
          <w:color w:val="1A2010"/>
          <w:sz w:val="40"/>
        </w:rPr>
        <w:t xml:space="preserve">  Our Bond, Inc.</w:t>
      </w:r>
    </w:p>
    <w:p>
      <w:pPr>
        <w:spacing w:after="120"/>
      </w:pPr>
      <w:r>
        <w:rPr>
          <w:rFonts w:ascii="Calibri" w:hAnsi="Calibri"/>
          <w:b/>
          <w:color w:val="6E8450"/>
          <w:sz w:val="18"/>
        </w:rPr>
        <w:t>GROWTH SLEEVE · 2026-04-19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Infrastructure · NASDAQ · United States</w:t>
      </w:r>
    </w:p>
    <w:p>
      <w:pPr>
        <w:spacing w:after="80"/>
      </w:pPr>
      <w:r>
        <w:rPr>
          <w:rFonts w:ascii="Calibri" w:hAnsi="Calibri"/>
          <w:b w:val="0"/>
          <w:color w:val="3A4A28"/>
          <w:sz w:val="20"/>
        </w:rPr>
        <w:t>Our Bond, Inc., doing business as Bond, designs, develops, and provides an AI and machine learning-based Preventative Personal Security platform. The platform delivers real-time protective services via a mobile app and 24/7 Bond Command Centers staffed by trained Personal Security Agents, serving enterprises, cities, and universities across 28 countries.</w:t>
      </w:r>
    </w:p>
    <w:p>
      <w:r>
        <w:rPr>
          <w:rFonts w:ascii="Calibri" w:hAnsi="Calibri"/>
          <w:b/>
          <w:color w:val="6E8450"/>
          <w:sz w:val="18"/>
        </w:rPr>
        <w:t>https://www.ourbond.com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Bond has grown from a concept in 2017 to handling 1.4 million security service requests including 10,000+ emergencies and life-saving interventions across 28 countries — meaningful traction but not yet a transformative market pivot [1]. AI Deployment (2/2): The core product IS AI-deployed — Bond's platform uses AI/ML for natural language processing and real-time processing of large data volumes to power preventative personal security, with measurable results in emergency response [1]. Market Share (1/2): Bond is a meaningful player in the emerging AI-powered personal security category, having secured a top-3 US telecom customer and a pilot with a near-1 million employee US employer, but the market is nascent and share data is limited [2]. Pipeline (1/2): Specific pipeline includes the 1M-employee enterprise rollout targeting $10M+ ARR, four international city partnerships worth $2-6M ARR, and a top-3 telecom deployment with $2M+ ARR potential — concrete pipeline with named milestones [2][3]. R&amp;D Intensity (0/1): The company has invested $100M+ to date in technology and operations, but with only $10M revenue and -105% profit margin, the spending has not yet translated to sustainable R&amp;D intensity relative to revenue [4].</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Bond's stated purpose of providing 'Personal Security for All' is clear and identifies a genuine societal need — democratizing protective services previously available only to the wealthy — but the mission has not been validated through decades of execution, and the company is just 9 years old [1]. Community Impact (1/2): Bond has supported 10,000+ emergencies and life-saving interventions, providing tangible community safety impact through its platform; the expansion to city-level partnerships brings security services to residents beyond enterprise customers [3]. Employee Retention (0/2): No employee count, retention data, or cultural information available for this micro-cap company. Insider Buying (0/2): No evidence of insider buying found; given the $10M market cap and negative stockholders' equity of -$11.3M, insider transaction data is limited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Bond is a micro-cap company with a $10M market cap, negative stockholders' equity of -$11.3M, and annual revenue of approximately $10M against a net loss of -$10.5M in 2025 [4]. The profit margin of -105.8% reflects a business that is burning more cash than it generates — operating cash flow was -$1.8M in the most recent quarter. The company relies on debt, preferred stock, and equity raises to fund operations. Revenue growth of 7% YoY is positive but modest for a company at this stage. No forward P/E, PEG, D/E, or ROE metrics are calculable due to negative equity. Liquidity floor barely cleared: 1.67M avg volume x $0.70 = $1.17M daily liquidity — close to the $1M threshold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Bond has a genuine purpose — democratizing personal security through AI — and founder Doron Kempel's 9-year commitment through significant cash burn demonstrates long-term thinking. However, the company's precarious financial position (negative equity, ongoing losses) creates existential survival pressure that inevitably shifts focus toward finite-game concerns of staying alive rather than infinite-game vision of enduring impact.</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Bond's cause of making personal security accessible to all — not just the wealthy or high-profile — is a genuine Just Cause that envisions a more equitable future state [1]. The 10,000+ emergency interventions and life-saving results provide early validation that the cause drives real impact. However, at 9 years old with negative equity, the cause has not been tested through the multi-decade consistency Sinek requires for the highest marks.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employee data, retention statistics, or cultural information is publicly available for this micro-cap company. The negative equity position and ongoing losses create an inherently uncertain environment for employees. Without evidence of organizational trust or employee sentiment, this scores at the minimum [4].</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Bond positions itself as creating a new category — 'AI-powered preventative personal security' — rather than competing within an established market. While the company references traditional executive protection firms as comparison points, there is no evidence of learning from rivals or acknowledging competitors' strengths in a way that reflects infinite-game thinking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Bond has shown flexibility by pivoting from a pure consumer security app to an enterprise-focused B2B platform and now adding government/city partnerships — demonstrating willingness to evolve the go-to-market strategy in service of the broader mission [2][3]. The land-and-expand model with enterprises and expansion into city-level deployments show incremental strategic evolution.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Founder Doron Kempel has invested over $100M and 9 years into Bond despite sustained operating losses, demonstrating personal conviction in the long-term vision [1]. Continuing to pursue enterprise scale while burning cash requires courage, though the company's financial position raises questions about whether this reflects courage or necessity.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Our Bond is an early-stage AI-powered personal security company with a compelling product thesis: democratizing protective services through AI/ML and 24/7 Command Centers. Annual revenue of approximately $10M and a pipeline including a potential $10M+ enterprise deployment with a near-1M employee US employer, a top-3 telecom customer with $2M+ ARR potential, and four international city partnerships worth $2-6M ARR collectively represent meaningful growth optionality [2][3]. The company operates across 28 countries with 1.4M+ security requests processed, demonstrating product-market fit in the enterprise and government segments. At a $10M market cap, the stock is priced for failure — any successful conversion of the enterprise pipeline could drive substantial upside.</w:t>
      </w:r>
    </w:p>
    <w:p>
      <w:pPr>
        <w:spacing w:after="120"/>
      </w:pPr>
      <w:r>
        <w:rPr>
          <w:rFonts w:ascii="Calibri" w:hAnsi="Calibri"/>
          <w:b w:val="0"/>
          <w:color w:val="3A4A28"/>
          <w:sz w:val="20"/>
        </w:rPr>
        <w:t>The bear case is existential. Bond has negative stockholders' equity of -$11.3M, a net loss of -$10.5M on $10M revenue (-105% profit margin), and relies on external financing to survive [4]. Operating cash flow of -$1.8M quarterly means the company is approximately 2-3 quarters from needing additional capital at current burn rates. The $10M market cap and sub-$1 stock price create significant dilution risk from future equity raises. No forward P/E or PEG is calculable because no analyst covers this micro-cap. Enterprise pipeline targets ($10M+ ARR from the large employer, $2M from telecom, $2-6M from cities) are aspirational and subject to negotiation failure — none are contracted. Daily liquidity of just $1.17M makes the stock difficult to trade without significant price impact, and any deterioration in volume or price could breach the IOWN liquidity floor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Conversion of the near-1M employee enterprise pilot into a full deployment, potentially generating $10M+ in annual recurring revenue and validating the B2B model at scale [2]</w:t>
      </w:r>
    </w:p>
    <w:p>
      <w:pPr>
        <w:spacing w:before="40" w:after="40"/>
        <w:ind w:left="283"/>
      </w:pPr>
      <w:r>
        <w:rPr>
          <w:rFonts w:ascii="Calibri" w:hAnsi="Calibri"/>
          <w:b/>
          <w:color w:val="4A6B25"/>
          <w:sz w:val="20"/>
        </w:rPr>
        <w:t xml:space="preserve">2. </w:t>
      </w:r>
      <w:r>
        <w:rPr>
          <w:rFonts w:ascii="Calibri" w:hAnsi="Calibri"/>
          <w:b w:val="0"/>
          <w:color w:val="3A4A28"/>
          <w:sz w:val="20"/>
        </w:rPr>
        <w:t>Top-3 US telecom deployment expansion from initial sales team rollout to broader workforce coverage, with $2M+ ARR potential [2]</w:t>
      </w:r>
    </w:p>
    <w:p>
      <w:pPr>
        <w:spacing w:before="40" w:after="40"/>
        <w:ind w:left="283"/>
      </w:pPr>
      <w:r>
        <w:rPr>
          <w:rFonts w:ascii="Calibri" w:hAnsi="Calibri"/>
          <w:b/>
          <w:color w:val="4A6B25"/>
          <w:sz w:val="20"/>
        </w:rPr>
        <w:t xml:space="preserve">3. </w:t>
      </w:r>
      <w:r>
        <w:rPr>
          <w:rFonts w:ascii="Calibri" w:hAnsi="Calibri"/>
          <w:b w:val="0"/>
          <w:color w:val="3A4A28"/>
          <w:sz w:val="20"/>
        </w:rPr>
        <w:t>Four international city partnerships launching Bond for residents, with $2-6M collective ARR potential and establishing a government go-to-market channel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Existential financing risk — negative equity of -$11.3M, -105% profit margin, and quarterly cash burn of $1.8M+ means the company needs near-term capital raises that will significantly dilute shareholders [4]</w:t>
      </w:r>
    </w:p>
    <w:p>
      <w:pPr>
        <w:spacing w:before="40" w:after="40"/>
        <w:ind w:left="283"/>
      </w:pPr>
      <w:r>
        <w:rPr>
          <w:rFonts w:ascii="Calibri" w:hAnsi="Calibri"/>
          <w:b/>
          <w:color w:val="4A6B25"/>
          <w:sz w:val="20"/>
        </w:rPr>
        <w:t xml:space="preserve">2. </w:t>
      </w:r>
      <w:r>
        <w:rPr>
          <w:rFonts w:ascii="Calibri" w:hAnsi="Calibri"/>
          <w:b w:val="0"/>
          <w:color w:val="3A4A28"/>
          <w:sz w:val="20"/>
        </w:rPr>
        <w:t>Enterprise pipeline conversion risk — the $10M+ enterprise deployment, $2M telecom expansion, and $2-6M city partnerships are all potential rather than contracted revenue, and any failure to convert could be fatal [2][3]</w:t>
      </w:r>
    </w:p>
    <w:p>
      <w:pPr>
        <w:spacing w:before="40" w:after="40"/>
        <w:ind w:left="283"/>
      </w:pPr>
      <w:r>
        <w:rPr>
          <w:rFonts w:ascii="Calibri" w:hAnsi="Calibri"/>
          <w:b/>
          <w:color w:val="4A6B25"/>
          <w:sz w:val="20"/>
        </w:rPr>
        <w:t xml:space="preserve">3. </w:t>
      </w:r>
      <w:r>
        <w:rPr>
          <w:rFonts w:ascii="Calibri" w:hAnsi="Calibri"/>
          <w:b w:val="0"/>
          <w:color w:val="3A4A28"/>
          <w:sz w:val="20"/>
        </w:rPr>
        <w:t>Liquidity and delisting risk — at $0.70 per share and $1.17M daily dollar volume, the stock is near the IOWN liquidity floor and at risk of NASDAQ minimum bid price non-compliance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Bond's business IS AI — the company builds and deploys an AI-powered preventative personal security platform. AI disruption cannot threaten a company whose entire product is built on AI; rather, advances in AI directly enhance Bond's platform capabilities in NLP, real-time data processing, and threat detection [1]. The physical security agent component (24/7 Command Centers) provides a human-in-the-loop element that pure software AI cannot replicate. AI Opportunity (1/1): Bond generates 100% of its revenue from AI-powered products and services — the AI/ML platform is the core product, processing security requests and enabling preventative protection across enterprises and cities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Our Bond Inc. 10-K Annual Report 2025 — $10M revenue, AI-powered personal security platform overview, filed 2026</w:t>
      </w:r>
    </w:p>
    <w:p>
      <w:pPr>
        <w:spacing w:before="20" w:after="20"/>
        <w:ind w:left="170"/>
      </w:pPr>
      <w:r>
        <w:rPr>
          <w:rFonts w:ascii="Calibri" w:hAnsi="Calibri"/>
          <w:b/>
          <w:color w:val="4A6B25"/>
          <w:sz w:val="15"/>
        </w:rPr>
        <w:t xml:space="preserve">2. </w:t>
      </w:r>
      <w:r>
        <w:rPr>
          <w:rFonts w:ascii="Calibri" w:hAnsi="Calibri"/>
          <w:b w:val="0"/>
          <w:color w:val="3A4A28"/>
          <w:sz w:val="17"/>
        </w:rPr>
        <w:t>StockTitan / GlobeNewsWire — Bond enterprise deployment announcements, top-3 telecom and 1M-employee pilot, March 2026</w:t>
      </w:r>
    </w:p>
    <w:p>
      <w:pPr>
        <w:spacing w:before="20" w:after="20"/>
        <w:ind w:left="170"/>
      </w:pPr>
      <w:r>
        <w:rPr>
          <w:rFonts w:ascii="Calibri" w:hAnsi="Calibri"/>
          <w:b/>
          <w:color w:val="4A6B25"/>
          <w:sz w:val="15"/>
        </w:rPr>
        <w:t xml:space="preserve">3. </w:t>
      </w:r>
      <w:r>
        <w:rPr>
          <w:rFonts w:ascii="Calibri" w:hAnsi="Calibri"/>
          <w:b w:val="0"/>
          <w:color w:val="3A4A28"/>
          <w:sz w:val="17"/>
        </w:rPr>
        <w:t>GlobeNewsWire — Bond expands to four international cities for government partnerships, $2-6M ARR potential, April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Investing.com — OBAI financial data, negative equity -$11.3M, market cap $10M, accessed April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OBAI key statistics, price $0.70, avg volume 1.67M,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