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ODD</w:t>
      </w:r>
      <w:r>
        <w:rPr>
          <w:rFonts w:ascii="Calibri" w:hAnsi="Calibri"/>
          <w:b/>
          <w:color w:val="1A2010"/>
          <w:sz w:val="40"/>
        </w:rPr>
        <w:t xml:space="preserve">  Oddity Tech Ltd.</w:t>
      </w:r>
    </w:p>
    <w:p>
      <w:pPr>
        <w:spacing w:after="120"/>
      </w:pPr>
      <w:r>
        <w:rPr>
          <w:rFonts w:ascii="Calibri" w:hAnsi="Calibri"/>
          <w:b/>
          <w:color w:val="6E8450"/>
          <w:sz w:val="18"/>
        </w:rPr>
        <w:t>GROWTH SLEEVE · 2026-04-17 · Inspire: 24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Household &amp; Personal Products · NASDAQ · Israel</w:t>
      </w:r>
    </w:p>
    <w:p>
      <w:pPr>
        <w:spacing w:after="80"/>
      </w:pPr>
      <w:r>
        <w:rPr>
          <w:rFonts w:ascii="Calibri" w:hAnsi="Calibri"/>
          <w:b w:val="0"/>
          <w:color w:val="3A4A28"/>
          <w:sz w:val="20"/>
        </w:rPr>
        <w:t>Oddity Tech is a consumer technology company that builds digital-first beauty and wellness brands (IL MAKIAGE, SpoiledChild) using data science, machine learning, and computer vision. ODDITY LABS deploys AI-based molecule discovery technology to identify novel ingredients for beauty and wellness products.</w:t>
      </w:r>
    </w:p>
    <w:p>
      <w:r>
        <w:rPr>
          <w:rFonts w:ascii="Calibri" w:hAnsi="Calibri"/>
          <w:b/>
          <w:color w:val="6E8450"/>
          <w:sz w:val="18"/>
        </w:rPr>
        <w:t>658 Employees · https://oddity.com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Oddity scaled from $324M (2022) to $810M revenue (2025), a 35% 3-year CAGR, while achieving 11 consecutive quarters of beating guidance [1]. IL MAKIAGE and SpoiledChild have established dominant D2C positions in beauty using proprietary AI-powered shade-matching and skin diagnostic technology. AI Deployment (2/2): ODDITY LABS is a biotechnology center deploying AI-based molecule discovery to identify and launch novel ingredients — this is core AI generating measurable revenue, not a side project [2]. Computer vision and ML drive their customer acquisition engine and product recommendation platform. Market Share (2/2): Oddity has become a leading digital-first beauty platform, growing to $810M revenue in a category dominated by legacy incumbents, with 72.7% gross margins demonstrating pricing power [1]. Pipeline (1/2): ODDITY LABS represents next-gen pipeline with AI molecule discovery, though specific product launch timelines are vague. R&amp;D Intensity (0/1): R&amp;D spend is embedded in tech/platform development but not broken out at levels comparable to biotech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Oddity's mission centers on using technology to democratize beauty and wellness products, providing personalized solutions through AI — clear but not distinctively transformative. Community Impact (1/2): The company employs 658 people with global operations spanning Israel and the US; no specific charitable programs or community investment initiatives were identified in research [2]. Employee Retention (1/2): Glassdoor rating of 3.5/5 with 3.8 for culture and values; employees cite smart, ambitious colleagues and fast product cycles as positives, though long working hours are a concern [3]. Average 4.5-year management tenure for a company founded in 2013 is reasonable. Insider Buying (1/2): CFO Lindsay Drucker Mann's March 2026 RSU exercise and sale ($517K) was for tax withholding only — no discretionary buying but also no aggressive insider selling beyond routine obligations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Oddity's financial profile is exceptional for a consumer brand: 23.5% YoY revenue growth, 35.7% 3-year revenue CAGR, ROE of 32.6%, and forward P/E of just 10.0x — a rare combination of growth and value [1][5]. Gross margins of 72.7% are software-like for a consumer products company. Profit margin of 13.7% is solid though below the 20% target, reflecting ongoing investment in customer acquisition. D/E of 153.3% is elevated but manageable given strong cash flow generation (net income of $110.7M in 2025). Liquidity floor easily cleared: 2.25M avg volume × $14.99 = $33.7M daily [5]. The depressed stock price (down ~45% from Q4 earnings miss on ad cost guidance) creates an attractive entry point at 8.3x trailing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Oddity demonstrates genuine innovation and long-term thinking through ODDITY LABS and its AI-first approach to beauty, but the company is young (founded 2013) and hasn't been tested through major crises. The heavy dependence on digital advertising algorithms and the dramatic guidance suspension after ad cost disruptions reveal finite-game vulnerability — the business model is optimized for growth metrics rather than enduring resilience.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Oddity's purpose — using technology to transform how consumers discover and use beauty/wellness products — is genuine and differentiating. The AI molecule discovery lab and data-driven approach represent a distinctive vision that goes beyond selling cosmetics. However, the cause hasn't been tested through decades of execution or leadership transitions to earn the full 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Co-founders Oran Holtzman (CEO) and Shiran Holtzman-Erel (CPO) provide stable leadership continuity. Glassdoor rating of 3.5/5 and 3.8 for culture are adequate but not exceptional [3]. The small 658-person team suggests a scrappy startup culture, though long hours in the lab were cited as a negative. No evidence of unusual trust-building practices or employee empowerment programs.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Oddity competes against L'Oreal, Estée Lauder, and other beauty giants by learning from their scale advantages while differentiating through technology. Management frames competition around building better technology rather than destroying incumbents, and the company's strategy acknowledges that legacy brands have distribution advantages that Oddity addresses through superior digital capabilities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creation of ODDITY LABS (biotech/molecule discovery) from a beauty e-commerce base represents meaningful strategic evolution — pivoting from marketing technology to actual product science [2]. However, the company hasn't yet faced the kind of existential threat that would test true flexibility. The ad cost crisis of early 2026 is the first real test.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Oddity's investment in ODDITY LABS represents a bold long-term bet on AI molecule discovery that goes well beyond what a typical beauty D2C company would attempt [2]. However, the company's dependence on advertising-driven growth and the Q1 2026 guidance suspension suggest that near-term metrics still dominate strategic thinking. The stock's 45% plunge after honest guidance communication shows courage in transparency, but the underlying vulnerability is concerning.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Oddity Tech is a rare growth-at-value combination — a 25% revenue grower trading at just 8.3x trailing earnings and 10x forward after shares collapsed 45% on Q1 2026 ad cost headwinds [1]. The company delivered $810M in 2025 revenue (up 25% YoY) with 72.7% gross margins and $110.7M net income, demonstrating a profitable, AI-native business model that uses machine learning for shade-matching, skin diagnostics, and molecule discovery [1][2]. The forward P/E of 10x for a company with 35.7% 3-year revenue CAGR and 32.6% ROE represents a compelling risk-reward if the advertising cost dislocation proves temporary. ODDITY LABS adds optionality as a biotech asset disguised within a beauty company.</w:t>
      </w:r>
    </w:p>
    <w:p>
      <w:pPr>
        <w:spacing w:after="120"/>
      </w:pPr>
      <w:r>
        <w:rPr>
          <w:rFonts w:ascii="Calibri" w:hAnsi="Calibri"/>
          <w:b w:val="0"/>
          <w:color w:val="3A4A28"/>
          <w:sz w:val="20"/>
        </w:rPr>
        <w:t>The bear case centers on the severe near-term headwind: Q1 2026 revenue expected to decline ~30% YoY due to advertising platform algorithm changes at their largest partner (likely Meta), and full-year 2026 guidance was suspended entirely [1]. This exposes a structural vulnerability — Oddity's growth engine depends on paid digital acquisition, and when the cost of that acquisition spikes, the business model breaks. If the ad cost dislocation persists beyond H1 2026, the company may need to fundamentally restructure its go-to-market approach. The stock price at $14.99 (down from $28+ pre-earnings) already reflects significant pessimism, but there is no floor if advertising economics don't normalize. With only 658 employees and concentrated platform risk, execution capacity is limited relative to the challenge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Resolution of advertising cost dislocation with Meta or diversification to new acquisition channels, with management expecting material improvement in H2 2026 [1]</w:t>
      </w:r>
    </w:p>
    <w:p>
      <w:pPr>
        <w:spacing w:before="40" w:after="40"/>
        <w:ind w:left="283"/>
      </w:pPr>
      <w:r>
        <w:rPr>
          <w:rFonts w:ascii="Calibri" w:hAnsi="Calibri"/>
          <w:b/>
          <w:color w:val="4A6B25"/>
          <w:sz w:val="20"/>
        </w:rPr>
        <w:t xml:space="preserve">2. </w:t>
      </w:r>
      <w:r>
        <w:rPr>
          <w:rFonts w:ascii="Calibri" w:hAnsi="Calibri"/>
          <w:b w:val="0"/>
          <w:color w:val="3A4A28"/>
          <w:sz w:val="20"/>
        </w:rPr>
        <w:t>ODDITY LABS molecule discovery pipeline commercialization, extending the company beyond pure marketing-driven beauty into proprietary biotech ingredients [2]</w:t>
      </w:r>
    </w:p>
    <w:p>
      <w:pPr>
        <w:spacing w:before="40" w:after="40"/>
        <w:ind w:left="283"/>
      </w:pPr>
      <w:r>
        <w:rPr>
          <w:rFonts w:ascii="Calibri" w:hAnsi="Calibri"/>
          <w:b/>
          <w:color w:val="4A6B25"/>
          <w:sz w:val="20"/>
        </w:rPr>
        <w:t xml:space="preserve">3. </w:t>
      </w:r>
      <w:r>
        <w:rPr>
          <w:rFonts w:ascii="Calibri" w:hAnsi="Calibri"/>
          <w:b w:val="0"/>
          <w:color w:val="3A4A28"/>
          <w:sz w:val="20"/>
        </w:rPr>
        <w:t>Stock trading at 8.3x trailing earnings with 72.7% gross margins creates significant re-rating potential if growth stabilizes above 15%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Advertising platform dependency — Q1 2026 revenue decline of ~30% YoY from algorithm changes at a single partner demonstrates existential concentration risk in customer acquisition [1]</w:t>
      </w:r>
    </w:p>
    <w:p>
      <w:pPr>
        <w:spacing w:before="40" w:after="40"/>
        <w:ind w:left="283"/>
      </w:pPr>
      <w:r>
        <w:rPr>
          <w:rFonts w:ascii="Calibri" w:hAnsi="Calibri"/>
          <w:b/>
          <w:color w:val="4A6B25"/>
          <w:sz w:val="20"/>
        </w:rPr>
        <w:t xml:space="preserve">2. </w:t>
      </w:r>
      <w:r>
        <w:rPr>
          <w:rFonts w:ascii="Calibri" w:hAnsi="Calibri"/>
          <w:b w:val="0"/>
          <w:color w:val="3A4A28"/>
          <w:sz w:val="20"/>
        </w:rPr>
        <w:t>Full-year 2026 guidance suspended, creating extended uncertainty about the business model's durability when digital ad costs are volatile [1]</w:t>
      </w:r>
    </w:p>
    <w:p>
      <w:pPr>
        <w:spacing w:before="40" w:after="40"/>
        <w:ind w:left="283"/>
      </w:pPr>
      <w:r>
        <w:rPr>
          <w:rFonts w:ascii="Calibri" w:hAnsi="Calibri"/>
          <w:b/>
          <w:color w:val="4A6B25"/>
          <w:sz w:val="20"/>
        </w:rPr>
        <w:t xml:space="preserve">3. </w:t>
      </w:r>
      <w:r>
        <w:rPr>
          <w:rFonts w:ascii="Calibri" w:hAnsi="Calibri"/>
          <w:b w:val="0"/>
          <w:color w:val="3A4A28"/>
          <w:sz w:val="20"/>
        </w:rPr>
        <w:t>Small team (658 employees) and Israel-based operations create geopolitical and execution risk for a company scaling toward $1B in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Oddity's core business is PROTECTED — the company's proprietary AI models for shade-matching, skin diagnostics, and molecule discovery ARE the product, not vulnerable to displacement by generic AI tools [2]. Physical product delivery (beauty/wellness consumables) creates a moat that pure software AI cannot replicate. However, the customer acquisition engine is heavily dependent on digital advertising algorithms (Meta, Google), and the Q1 2026 guidance cut (30% YoY revenue decline) demonstrates vulnerability when advertising platform algorithms change [1]. Competitors could develop similar AI-matching tools. AI Opportunity (1/1): ODDITY LABS generates revenue through AI-discovered molecules and formulations, and the entire platform uses ML/computer vision to drive conversion — AI is the business model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ODDITY Tech FY2025 Earnings Release — $810M revenue (25% YoY growth), Q4 revenue $153M, adjusted diluted EPS $2.21, February 2026</w:t>
      </w:r>
    </w:p>
    <w:p>
      <w:pPr>
        <w:spacing w:before="20" w:after="20"/>
        <w:ind w:left="170"/>
      </w:pPr>
      <w:r>
        <w:rPr>
          <w:rFonts w:ascii="Calibri" w:hAnsi="Calibri"/>
          <w:b/>
          <w:color w:val="4A6B25"/>
          <w:sz w:val="15"/>
        </w:rPr>
        <w:t xml:space="preserve">2. </w:t>
      </w:r>
      <w:r>
        <w:rPr>
          <w:rFonts w:ascii="Calibri" w:hAnsi="Calibri"/>
          <w:b w:val="0"/>
          <w:color w:val="3A4A28"/>
          <w:sz w:val="17"/>
        </w:rPr>
        <w:t>ODDITY Tech corporate website and investor relations — ODDITY LABS, AI molecule discovery, platform technology overview</w:t>
      </w:r>
    </w:p>
    <w:p>
      <w:pPr>
        <w:spacing w:before="20" w:after="20"/>
        <w:ind w:left="170"/>
      </w:pPr>
      <w:r>
        <w:rPr>
          <w:rFonts w:ascii="Calibri" w:hAnsi="Calibri"/>
          <w:b/>
          <w:color w:val="4A6B25"/>
          <w:sz w:val="15"/>
        </w:rPr>
        <w:t xml:space="preserve">3. </w:t>
      </w:r>
      <w:r>
        <w:rPr>
          <w:rFonts w:ascii="Calibri" w:hAnsi="Calibri"/>
          <w:b w:val="0"/>
          <w:color w:val="3A4A28"/>
          <w:sz w:val="17"/>
        </w:rPr>
        <w:t>Glassdoor employee reviews for Oddity — 3.5/5 rating, culture and values 3.8/5,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Insider transaction filings — CFO Lindsay Drucker Mann RSU exercise and tax withholding sale,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ODD (ODDITY Tech),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