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OGN</w:t>
      </w:r>
      <w:r>
        <w:rPr>
          <w:rFonts w:ascii="Calibri" w:hAnsi="Calibri"/>
          <w:b/>
          <w:color w:val="1A2010"/>
          <w:sz w:val="40"/>
        </w:rPr>
        <w:t xml:space="preserve">  Organon &amp; Co.</w:t>
      </w:r>
    </w:p>
    <w:p>
      <w:pPr>
        <w:spacing w:after="120"/>
      </w:pPr>
      <w:r>
        <w:rPr>
          <w:rFonts w:ascii="Calibri" w:hAnsi="Calibri"/>
          <w:b/>
          <w:color w:val="6E8450"/>
          <w:sz w:val="18"/>
        </w:rPr>
        <w:t>GROWTH SLEEVE · 2026-03-31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Organon is a global pharmaceutical company spun off from Merck in 2021, focused on women's health (Nexplanon contraceptive), biosimilars, and established brands across 60+ medicines. The company operates in over 140 countries with $6.2B in annual revenue, though it carries significant legacy debt from the spinoff.</w:t>
      </w:r>
    </w:p>
    <w:p>
      <w:r>
        <w:rPr>
          <w:rFonts w:ascii="Calibri" w:hAnsi="Calibri"/>
          <w:b/>
          <w:color w:val="6E8450"/>
          <w:sz w:val="18"/>
        </w:rPr>
        <w:t>10,000 Employees · https://www.organon.com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Organon secured FDA approval to extend Nexplanon's duration to five years — a meaningful product improvement — but otherwise has not launched transformative new products since the 2021 Merck spinoff [1]. Revenue declined 3% in 2025 to $6.2B. AI Deployment (0/2): No evidence of AI-powered products shipping to customers or specific AI-driven cost savings reported; Glassdoor reviews specifically cite the company prioritizing 'extreme cost savings over innovation, impacting research and development' [2]. Market Share (1/2): Nexplanon holds a leadership position in long-acting reversible contraception globally, and the biosimilars portfolio (Brenzys, Renflexis, Hadlima) competes effectively in immunology and oncology, but Established Brands are losing share due to loss of exclusivity on Atozet and respiratory products [1]. Pipeline (1/2): Biosimilars pipeline growing low single digits with new launches (Bildyos, Poherdy), Vtama in dermatology, and Nexplanon 5-year extension, but no transformative next-gen products with large revenue visibility [1]. R&amp;D Intensity (1/1): Organon maintains pharmaceutical-level R&amp;D spending focused on women's health and biosimilars, appropriate for its therapeutic focus areas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Organon's mission — advancing women's health equity globally — is specific, thoughtful, and differentiating in pharma; the company helped prevent approximately 76 million unintended pregnancies through the Her Promise Access Initiative, reaching 63% of its goal [3]. However, the mission's validation is undermined by leadership instability and the internal investigation. Community Impact (1/2): The Her Promise program and 70% female board composition demonstrate genuine commitment to women's health equity, with 47% female representation at director-level and above [3]. Employee Retention (0/2): Glassdoor rating of 4.0/5 from 282 reviews appears decent, but qualitative feedback is concerning — employees describe 'terrible leadership,' 'culture of yes-people,' 'lack of innovation,' frequent layoffs, and heavy workload [2]. Insider Buying (0/2): Former CEO Kevin Ali resigned following an internal investigation into 'improper' sales practices related to Nexplanon inventory; no meaningful net insider buying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Organon's financial profile is severely leveraged with minimal profitability. D/E of 1,170% is catastrophically above the 300% floor, reflecting $8.64B in debt from the Merck spinoff with net leverage of 4.3x [1]. ROE of 30.6% is strong but driven by the leveraged capital structure rather than genuine operational excellence. Revenue declined 5.3% YoY with flat 2026 guidance at ~$6.2B. Forward P/E of 1.6x appears artificially low (likely reflecting adjusted earnings estimates rather than GAAP). Profit margin of 3.0% is well below the 20% target. Net income collapsed from $864M in 2024 to $187M in 2025 [1]. The Audit Committee review of prior biosimilar purchase timing adds financial statement uncertainty. Dividend was slashed 93% from $0.28/quarter to $0.02/quarter in 2025 — yield now 1.4%. Altman Z-Score of 1.15 places Organon in the distress zone [2]. Liquidity floor cleared: 5.0M avg vol x $5.99 = $29.9M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Organon is playing a finite game — managing declining legacy products, servicing massive spinoff debt, and dealing with leadership instability following an internal investigation into improper sales practices. The women's health mission is genuine, but execution has been crisis-driven rather than vision-driven since the CEO departure.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Advancing women's health equity is a compelling just cause, evidenced by preventing 76 million unintended pregnancies through the Her Promise initiative and maintaining 70% female board composition [3]. The Nexplanon 5-year extension genuinely improves women's contraceptive access. However, the CEO's departure over improper sales practices undermines the credibility of the mission when it conflicts with commercial pressures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internal investigation into 'improper' Nexplanon sales practices that led to CEO Kevin Ali's resignation signals a trust breakdown at the highest level [2]. Glassdoor reviews cite 'terrible leadership,' 'culture of yes-people,' and 'trust in leadership is lacking' [2]. Piper Sandler's downgrade cited 'significant control failures' affecting financial statements for 2022, 2024, and 2025 — the Audit Committee review creates ongoing uncertainty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Organon competes against Bayer, AbbVie, and major biosimilar producers, but the company's Glassdoor reviews suggest leadership is 'running out of ideas to grow the business' rather than learning from competitors [2]. The biosimilar portfolio demonstrates awareness of competitive dynamics, but Established Brands are losing ground to generic competition without a clear defensive strategy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Jada divestiture for ~$390M earmarked for debt reduction shows willingness to shed non-core assets [1]. However, the company's strategy remains anchored to the same three pillars (women's health, biosimilars, established brands) inherited from the Merck spinoff, with no evidence of transformative strategic pivots. The flat 2026 revenue guidance suggests management sees no near-term growth catalysts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Interim CEO Joe Morrissey's focus on 'improving the balance sheet and building more financial flexibility' is honest but defensive — the company is in damage control after the CEO scandal, Audit Committee review, and 93% dividend cut [1][2]. The lack of a permanent CEO signals strategic limbo. Piper Sandler slashed the price target from $18 to $5, and the Altman Z-Score of 1.15 in the distress zone suggests leadership has failed to build adequate financial resilience since the 2021 spinoff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Organon trades at a deeply discounted 8.3x trailing P/E and 1.6x forward P/E, reflecting the market's severe skepticism following the CEO departure over improper sales practices, 93% dividend cut, and Audit Committee financial statement review [1][2]. The women's health franchise anchored by Nexplanon (now FDA-approved for 5-year duration) provides recurring revenue with high switching costs, and the biosimilars portfolio offers low-single-digit growth [1]. The Jada divestiture for ~$390M proceeds dedicated to debt reduction demonstrates balance sheet discipline under Interim CEO Morrissey. Revenue of $6.2B and $1.91B Adjusted EBITDA (30.7% margin) show the underlying business generates meaningful cash flow despite the headline challenges [1].</w:t>
      </w:r>
    </w:p>
    <w:p>
      <w:pPr>
        <w:spacing w:after="120"/>
      </w:pPr>
      <w:r>
        <w:rPr>
          <w:rFonts w:ascii="Calibri" w:hAnsi="Calibri"/>
          <w:b w:val="0"/>
          <w:color w:val="3A4A28"/>
          <w:sz w:val="20"/>
        </w:rPr>
        <w:t>The bear case dominates. D/E of 1,170% with $8.64B in debt at 4.3x net leverage leaves virtually no margin for error — the Altman Z-Score of 1.15 places Organon in the bankruptcy distress zone [2]. Revenue declined 3% in 2025 with flat 2026 guidance, as Established Brands face mid-single-digit declines from loss of exclusivity on Atozet and respiratory products [1]. The CEO scandal and Audit Committee review of biosimilar purchase timing create financial statement reliability concerns — Piper Sandler called it 'significant control failures' and slashed the target to $5 [2]. Net income collapsed 78% from $864M to $187M in 2025. The 93% dividend cut from $1.12 to $0.08 annually destroyed the income investment thesis that initially attracted shareholders. No permanent CEO has been named, leaving strategic direction uncertain. The Inspire score of -75 (MISALIGNED) reflects concerns about abortifacients in the women's health portfolio [CSV].</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Nexplanon 5-year duration FDA approval expanding the addressable market for long-acting reversible contraception globally [1]</w:t>
      </w:r>
    </w:p>
    <w:p>
      <w:pPr>
        <w:spacing w:before="40" w:after="40"/>
        <w:ind w:left="283"/>
      </w:pPr>
      <w:r>
        <w:rPr>
          <w:rFonts w:ascii="Calibri" w:hAnsi="Calibri"/>
          <w:b/>
          <w:color w:val="4A6B25"/>
          <w:sz w:val="20"/>
        </w:rPr>
        <w:t xml:space="preserve">2. </w:t>
      </w:r>
      <w:r>
        <w:rPr>
          <w:rFonts w:ascii="Calibri" w:hAnsi="Calibri"/>
          <w:b w:val="0"/>
          <w:color w:val="3A4A28"/>
          <w:sz w:val="20"/>
        </w:rPr>
        <w:t>Jada divestiture proceeds (~$390M) dedicated to debt reduction, targeting net leverage below 4x [1]</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resolving leadership uncertainty and potentially restoring investor confidence in strategic direction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Audit Committee review of biosimilar purchase timing could result in financial restatements for 2022, 2024, and 2025, creating legal and regulatory exposure [2]</w:t>
      </w:r>
    </w:p>
    <w:p>
      <w:pPr>
        <w:spacing w:before="40" w:after="40"/>
        <w:ind w:left="283"/>
      </w:pPr>
      <w:r>
        <w:rPr>
          <w:rFonts w:ascii="Calibri" w:hAnsi="Calibri"/>
          <w:b/>
          <w:color w:val="4A6B25"/>
          <w:sz w:val="20"/>
        </w:rPr>
        <w:t xml:space="preserve">2. </w:t>
      </w:r>
      <w:r>
        <w:rPr>
          <w:rFonts w:ascii="Calibri" w:hAnsi="Calibri"/>
          <w:b w:val="0"/>
          <w:color w:val="3A4A28"/>
          <w:sz w:val="20"/>
        </w:rPr>
        <w:t>Debt distress — $8.64B debt at 1,170% D/E with Altman Z-Score of 1.15 in bankruptcy warning zone; limited capacity to invest in growth or weather revenue declines [1][2]</w:t>
      </w:r>
    </w:p>
    <w:p>
      <w:pPr>
        <w:spacing w:before="40" w:after="40"/>
        <w:ind w:left="283"/>
      </w:pPr>
      <w:r>
        <w:rPr>
          <w:rFonts w:ascii="Calibri" w:hAnsi="Calibri"/>
          <w:b/>
          <w:color w:val="4A6B25"/>
          <w:sz w:val="20"/>
        </w:rPr>
        <w:t xml:space="preserve">3. </w:t>
      </w:r>
      <w:r>
        <w:rPr>
          <w:rFonts w:ascii="Calibri" w:hAnsi="Calibri"/>
          <w:b w:val="0"/>
          <w:color w:val="3A4A28"/>
          <w:sz w:val="20"/>
        </w:rPr>
        <w:t>Established Brands revenue erosion from loss of exclusivity on Atozet and respiratory products, with no transformative pipeline to offset mid-single-digit annual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Pharmaceutical manufacturing and distribution face limited direct AI disruption — Organon's products require regulatory approval, manufacturing expertise, and global distribution infrastructure that AI cannot easily replicate [1]. However, AI is accelerating drug discovery for competitors, potentially shortening the runway for Organon's established brands facing loss of exclusivity. The biosimilars business benefits from regulatory barriers (FDA biosimilar approval process) that AI does not threaten. The company's lack of disclosed AI strategy or deployment is notable — no AI-powered products, no AI-driven cost savings reported, suggesting Organon is neither threatened by nor benefiting from AI [2]. AI Opportunity (1/1): AI could enhance Organon's biosimilar development timelines and improve commercial targeting for Nexplanon and women's health products, though the company has not articulated specific AI plans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Organon Q4 2025 and Full Year Results — $6.2B revenue, $1.91B Adjusted EBITDA, flat 2026 guidance, Nexplanon 5-year approval, Jada divestiture, February 2026</w:t>
      </w:r>
    </w:p>
    <w:p>
      <w:pPr>
        <w:spacing w:before="20" w:after="20"/>
        <w:ind w:left="170"/>
      </w:pPr>
      <w:r>
        <w:rPr>
          <w:rFonts w:ascii="Calibri" w:hAnsi="Calibri"/>
          <w:b/>
          <w:color w:val="4A6B25"/>
          <w:sz w:val="15"/>
        </w:rPr>
        <w:t xml:space="preserve">2. </w:t>
      </w:r>
      <w:r>
        <w:rPr>
          <w:rFonts w:ascii="Calibri" w:hAnsi="Calibri"/>
          <w:b w:val="0"/>
          <w:color w:val="3A4A28"/>
          <w:sz w:val="17"/>
        </w:rPr>
        <w:t>Organon Leadership Shakeup and Internal Investigation — CEO Ali resignation, Piper Sandler downgrade to $5, Glassdoor reviews, Altman Z-Score 1.15, October 2025-March 2026</w:t>
      </w:r>
    </w:p>
    <w:p>
      <w:pPr>
        <w:spacing w:before="20" w:after="20"/>
        <w:ind w:left="170"/>
      </w:pPr>
      <w:r>
        <w:rPr>
          <w:rFonts w:ascii="Calibri" w:hAnsi="Calibri"/>
          <w:b/>
          <w:color w:val="4A6B25"/>
          <w:sz w:val="15"/>
        </w:rPr>
        <w:t xml:space="preserve">3. </w:t>
      </w:r>
      <w:r>
        <w:rPr>
          <w:rFonts w:ascii="Calibri" w:hAnsi="Calibri"/>
          <w:b w:val="0"/>
          <w:color w:val="3A4A28"/>
          <w:sz w:val="17"/>
        </w:rPr>
        <w:t>Organon ESG Report — Her Promise initiative, 76M unintended pregnancies prevented, 70% female board, women's health equity mission,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OGN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