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OKLO</w:t>
      </w:r>
      <w:r>
        <w:rPr>
          <w:rFonts w:ascii="Calibri" w:hAnsi="Calibri"/>
          <w:b/>
          <w:color w:val="1A2010"/>
          <w:sz w:val="40"/>
        </w:rPr>
        <w:t xml:space="preserve">  Oklo Inc.</w:t>
      </w:r>
    </w:p>
    <w:p>
      <w:pPr>
        <w:spacing w:after="120"/>
      </w:pPr>
      <w:r>
        <w:rPr>
          <w:rFonts w:ascii="Calibri" w:hAnsi="Calibri"/>
          <w:b/>
          <w:color w:val="6E8450"/>
          <w:sz w:val="18"/>
        </w:rPr>
        <w:t>GROWTH SLEEVE · 2026-03-27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Independent Power Producers · NYSE · United States</w:t>
      </w:r>
    </w:p>
    <w:p>
      <w:pPr>
        <w:spacing w:after="80"/>
      </w:pPr>
      <w:r>
        <w:rPr>
          <w:rFonts w:ascii="Calibri" w:hAnsi="Calibri"/>
          <w:b w:val="0"/>
          <w:color w:val="3A4A28"/>
          <w:sz w:val="20"/>
        </w:rPr>
        <w:t>Oklo Inc. develops advanced fission power plants to provide clean, reliable, and affordable energy at scale. Founded in 2013 by MIT-trained nuclear engineers Jacob and Caroline DeWitte, the company's Aurora powerhouse uses fast-fission reactor technology with passive safety features. Oklo targets AI data center and industrial customers with a ~15 GW order book.</w:t>
      </w:r>
    </w:p>
    <w:p>
      <w:r>
        <w:rPr>
          <w:rFonts w:ascii="Calibri" w:hAnsi="Calibri"/>
          <w:b/>
          <w:color w:val="6E8450"/>
          <w:sz w:val="18"/>
        </w:rPr>
        <w:t>215 Employees · https://www.oklo.com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Oklo's Aurora powerhouse represents genuinely disruptive nuclear technology — a fast-fission reactor using liquid sodium cooling with passive safety features, modular design (15-100 MWe), and the ability to run on recycled nuclear waste [1][2]. CEO Jacob DeWitte's appointment to President Trump's PCAST alongside Andreessen, Brin, Huang, and Su validates the technology vision at the highest levels [2]. The ~15 GW order book through Meta and Switch agreements, combined with the Atomic Alchemy acquisition adding medical isotope production, demonstrates a platform approach beyond power generation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Oklo's mission to provide 'clean, reliable, and affordable energy at scale' addresses one of humanity's most fundamental challenges, particularly compelling as AI drives unprecedented power demand [2]. Co-founders Jacob and Caroline DeWitte bring authentic passion — both MIT nuclear engineers who founded the company in 2013 to solve energy problems, not to follow a trend. Sam Altman's investment (though he stepped down as Chairman) signals tech-sector validation of the mission. The 215-employee team represents a lean, mission-driven culture operating with Silicon Valley startup intensity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Oklo is a pre-revenue company with zero revenue, negative ROE (-12.2%), and a $9B market cap supported entirely by future expectations [4]. The company reported a $139.3M operational loss for 2025, with 2026 guidance projecting $80M-$100M cash burn [1]. The $2.5B cash position (after $1.18B January 2026 raise) provides multi-year runway but will require additional capital. Forward P/E of -61.4 confirms no near-term profitability path. D/E of 0.1% reflects the equity-funded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Oklo exemplifies infinite game thinking through its decade-long commitment to transformative nuclear technology, willingness to pursue regulatory reform, and platform expansion into isotope production. However, the pre-revenue status, speculative valuation, and dependence on first-of-a-kind regulatory approvals create finite pressures around near-term milestones.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Oklo's cause — making clean nuclear energy affordable and accessible at scale — addresses humanity's energy-climate challenge with genuine conviction backed by a decade of technical development [2]. The founders' MIT nuclear engineering backgrounds and 13-year commitment demonstrate authentic purpose, not trend-following. The cause is amplified by AI data center power demands creating urgency for clean baseload solutions.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Co-founders Jacob and Caroline DeWitte have led since 2013, providing exceptional continuity [2]. CFO Craig Bealmear (former BP executive) was hired to manage the startup-to-operator transition, showing trust in complementary expertise. The 215-employee team maintains startup agility. However, the NRC license application denial in 2022 for 'lack of information' suggests gaps in early-stage organizational capabilities that have been addressed.</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Oklo competes against NuScale, TerraPower, X-energy, and Kairos Power in advanced nuclear. The company's unique fast-fission approach using recycled nuclear waste differentiates from water-cooled competitors. However, Oklo's messaging emphasizes being 'first' and 'only' rather than learning from rivals' progress or adapting to competitive advances.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Atomic Alchemy acquisition expanding into medical and industrial isotope production demonstrates genuine platform thinking beyond power generation [1]. The modular reactor design (15-100 MWe stackable units) provides flexibility to serve diverse customers from military bases to hyperscale data centers. The pivot from NRC licensing to DOE Reactor Pilot Program shows regulatory pathway adaptability.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Oklo's persistence after the 2022 NRC denial — resubmitting through the DOE pathway and simultaneously pursuing regulatory reform — shows genuine courage [1]. CEO DeWitte's willingness to serve on PCAST and advocate for nuclear regulatory modernization goes beyond corporate interests to industry-level leadership. However, the $9B market cap on zero revenue requires ongoing investor confidence that any setback could shatter.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Oklo represents a high-conviction bet on the nuclear energy renaissance driven by AI data center demand, with a ~15 GW order book (Meta, Switch), $2.5B cash position, and transformative Aurora fast-fission technology that could redefine clean baseload power [1][2]. CEO DeWitte's PCAST appointment alongside top AI leaders validates the technology-policy positioning at the highest level. The Atomic Alchemy isotope business adds near-term revenue potential. If the Aurora reactor achieves commercial operations by 2028, Oklo could establish first-mover advantage in the advanced nuclear space with a 20-year order pipeline.</w:t>
      </w:r>
    </w:p>
    <w:p>
      <w:pPr>
        <w:spacing w:after="120"/>
      </w:pPr>
      <w:r>
        <w:rPr>
          <w:rFonts w:ascii="Calibri" w:hAnsi="Calibri"/>
          <w:b w:val="0"/>
          <w:color w:val="3A4A28"/>
          <w:sz w:val="20"/>
        </w:rPr>
        <w:t>The bear case is fundamental: Oklo is a pre-revenue company with zero revenue, $139.3M in 2025 operating losses, and a $9B market cap that peaked near $194/share during the nuclear hype cycle before correcting to $51.81 [1][4]. First-of-a-kind nuclear projects historically suffer severe cost overruns and multi-year delays — the NRC has never licensed a commercial fast-fission reactor. The 2022 NRC application denial for 'lack of information' raised legitimate safety review concerns [3]. HALEU fuel supply availability remains a 'single point of failure' for the entire advanced nuclear industry, and the Pike County site controversy highlights community environmental concerns that could delay future deployments.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Aurora powerhouse pre-construction at Idaho National Laboratory advancing toward 2028 commercial operations, with DOE oversight providing credibility pathway [1][2]</w:t>
      </w:r>
    </w:p>
    <w:p>
      <w:pPr>
        <w:spacing w:before="40" w:after="40"/>
        <w:ind w:left="283"/>
      </w:pPr>
      <w:r>
        <w:rPr>
          <w:rFonts w:ascii="Calibri" w:hAnsi="Calibri"/>
          <w:b/>
          <w:color w:val="4A6B25"/>
          <w:sz w:val="20"/>
        </w:rPr>
        <w:t xml:space="preserve">2. </w:t>
      </w:r>
      <w:r>
        <w:rPr>
          <w:rFonts w:ascii="Calibri" w:hAnsi="Calibri"/>
          <w:b w:val="0"/>
          <w:color w:val="3A4A28"/>
          <w:sz w:val="20"/>
        </w:rPr>
        <w:t>CEO DeWitte's PCAST appointment positioning Oklo to influence nuclear regulatory modernization under the Trump administration [2]</w:t>
      </w:r>
    </w:p>
    <w:p>
      <w:pPr>
        <w:spacing w:before="40" w:after="40"/>
        <w:ind w:left="283"/>
      </w:pPr>
      <w:r>
        <w:rPr>
          <w:rFonts w:ascii="Calibri" w:hAnsi="Calibri"/>
          <w:b/>
          <w:color w:val="4A6B25"/>
          <w:sz w:val="20"/>
        </w:rPr>
        <w:t xml:space="preserve">3. </w:t>
      </w:r>
      <w:r>
        <w:rPr>
          <w:rFonts w:ascii="Calibri" w:hAnsi="Calibri"/>
          <w:b w:val="0"/>
          <w:color w:val="3A4A28"/>
          <w:sz w:val="20"/>
        </w:rPr>
        <w:t>Atomic Alchemy isotope pilot plant agreement with DOE targeting near-term revenue from medical and industrial radioisotope production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First-of-a-kind nuclear project execution risk — the NRC has never licensed a commercial fast-fission reactor, and the 2028 commercial timeline is ambitious given historical nuclear construction delays [1][3]</w:t>
      </w:r>
    </w:p>
    <w:p>
      <w:pPr>
        <w:spacing w:before="40" w:after="40"/>
        <w:ind w:left="283"/>
      </w:pPr>
      <w:r>
        <w:rPr>
          <w:rFonts w:ascii="Calibri" w:hAnsi="Calibri"/>
          <w:b/>
          <w:color w:val="4A6B25"/>
          <w:sz w:val="20"/>
        </w:rPr>
        <w:t xml:space="preserve">2. </w:t>
      </w:r>
      <w:r>
        <w:rPr>
          <w:rFonts w:ascii="Calibri" w:hAnsi="Calibri"/>
          <w:b w:val="0"/>
          <w:color w:val="3A4A28"/>
          <w:sz w:val="20"/>
        </w:rPr>
        <w:t>HALEU fuel supply chain dependency — domestic enrichment is not yet at scale, creating a 'single point of failure' for Aurora deployment [1]</w:t>
      </w:r>
    </w:p>
    <w:p>
      <w:pPr>
        <w:spacing w:before="40" w:after="40"/>
        <w:ind w:left="283"/>
      </w:pPr>
      <w:r>
        <w:rPr>
          <w:rFonts w:ascii="Calibri" w:hAnsi="Calibri"/>
          <w:b/>
          <w:color w:val="4A6B25"/>
          <w:sz w:val="20"/>
        </w:rPr>
        <w:t xml:space="preserve">3. </w:t>
      </w:r>
      <w:r>
        <w:rPr>
          <w:rFonts w:ascii="Calibri" w:hAnsi="Calibri"/>
          <w:b w:val="0"/>
          <w:color w:val="3A4A28"/>
          <w:sz w:val="20"/>
        </w:rPr>
        <w:t>Extreme valuation risk at $9B market cap on zero revenue — any milestone delay, regulatory setback, or AI spending pullback could trigger sharp repricing from speculative levels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Oklo is a direct AI beneficiary — tech giants desperate for carbon-free baseload power to fuel AI data centers represent its primary customer base, with Meta and Switch accounting for ~15 GW of the order book [1][2]. The intersection of AI power demand and nuclear energy creates a structural tailwind that strengthens as AI deployment scales. Physical nuclear power plant construction and operation cannot be disrupted by AI; rather, AI modeling could enhance reactor design optimization and operational efficiency. CEO DeWitte's PCAST appointment alongside AI leaders (Jensen Huang, Lisa Su) positions Oklo at the nexus of nuclear and AI policy.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Oklo Inc. Q4 2025 Earnings Release and 2026 Guidance, March 2026</w:t>
      </w:r>
    </w:p>
    <w:p>
      <w:pPr>
        <w:spacing w:before="20" w:after="20"/>
        <w:ind w:left="170"/>
      </w:pPr>
      <w:r>
        <w:rPr>
          <w:rFonts w:ascii="Calibri" w:hAnsi="Calibri"/>
          <w:b/>
          <w:color w:val="4A6B25"/>
          <w:sz w:val="15"/>
        </w:rPr>
        <w:t xml:space="preserve">2. </w:t>
      </w:r>
      <w:r>
        <w:rPr>
          <w:rFonts w:ascii="Calibri" w:hAnsi="Calibri"/>
          <w:b w:val="0"/>
          <w:color w:val="3A4A28"/>
          <w:sz w:val="17"/>
        </w:rPr>
        <w:t>Oklo CEO Jacob DeWitte PCAST appointment and company profiles, March 2026</w:t>
      </w:r>
    </w:p>
    <w:p>
      <w:pPr>
        <w:spacing w:before="20" w:after="20"/>
        <w:ind w:left="170"/>
      </w:pPr>
      <w:r>
        <w:rPr>
          <w:rFonts w:ascii="Calibri" w:hAnsi="Calibri"/>
          <w:b/>
          <w:color w:val="4A6B25"/>
          <w:sz w:val="15"/>
        </w:rPr>
        <w:t xml:space="preserve">3. </w:t>
      </w:r>
      <w:r>
        <w:rPr>
          <w:rFonts w:ascii="Calibri" w:hAnsi="Calibri"/>
          <w:b w:val="0"/>
          <w:color w:val="3A4A28"/>
          <w:sz w:val="17"/>
        </w:rPr>
        <w:t>Oklo ESG, NRC history, and Pike County controversy reporting,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OKLO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