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OLLI</w:t>
      </w:r>
      <w:r>
        <w:rPr>
          <w:rFonts w:ascii="Calibri" w:hAnsi="Calibri"/>
          <w:b/>
          <w:color w:val="1A2010"/>
          <w:sz w:val="40"/>
        </w:rPr>
        <w:t xml:space="preserve">  Ollie's Bargain Outlet Holdings, Inc.</w:t>
      </w:r>
    </w:p>
    <w:p>
      <w:pPr>
        <w:spacing w:after="120"/>
      </w:pPr>
      <w:r>
        <w:rPr>
          <w:rFonts w:ascii="Calibri" w:hAnsi="Calibri"/>
          <w:b/>
          <w:color w:val="6E8450"/>
          <w:sz w:val="18"/>
        </w:rPr>
        <w:t>GROWTH SLEEVE · 2026-05-02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NASDAQ · United States</w:t>
      </w:r>
    </w:p>
    <w:p>
      <w:pPr>
        <w:spacing w:after="80"/>
      </w:pPr>
      <w:r>
        <w:rPr>
          <w:rFonts w:ascii="Calibri" w:hAnsi="Calibri"/>
          <w:b w:val="0"/>
          <w:color w:val="3A4A28"/>
          <w:sz w:val="20"/>
        </w:rPr>
        <w:t>Ollie's Bargain Outlet Holdings, Inc. operates as a chain of retail stores offering closeout merchandise and excess inventory at drastically reduced prices. The company sells brand-name products across housewares, food, books, toys, hardware, and electronics at up to 70% off regular retail prices through 550+ stores across 31 states.</w:t>
      </w:r>
    </w:p>
    <w:p>
      <w:r>
        <w:rPr>
          <w:rFonts w:ascii="Calibri" w:hAnsi="Calibri"/>
          <w:b/>
          <w:color w:val="6E8450"/>
          <w:sz w:val="18"/>
        </w:rPr>
        <w:t>6,500 Employees · https://www.ollies.us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Ollie's has expanded from 400 to 550+ stores over five years with improved store design under COO-turned-CEO Van der Valk, earning 1 point on track record for operational evolution [1][4]. No AI products shipping or measurable AI-driven efficiency gains reported — 0 points on AI deployment. Ollie's holds a unique market position as the only publicly traded pure-play closeout retailer with growing share in a niche category, earning 1 point on market share [5]. The company plans 75 new stores in FY2026 with revenue guidance of $2.99-$3.01B, earning 1 point on pipeline visibility [1]. R&amp;D intensity is minimal as a physical retailer with no technology differentiation — 1 point for supply chain innovation and data-driven deal sourcing relative to discount retail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Ollie's brand personality centers on 'Good Stuff Cheap' — a clear value proposition for customers but not a transformative mission. The company exists to save people money on brand-name goods, earning a mission floor of 2 for being clear but not distinctive [4]. The Ollie's Cares Charitable Foundation raises over $2M annually supporting Cal Ripken Sr. Foundation, Feeding America, Toys for Tots, and Children's Miracle Network Hospitals — specific and meaningful, earning 2 points on community impact [6]. Glassdoor rating of 2.8/5 suggests below-average employee experience with high turnover typical of retail — 0 points on retention. Limited insider buying data available — 1 point given Van der Valk's promotion signals board confidence but no public insider purchase data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D/E of 36.3% well below 70% target (scores 1.0); Forward P/E of 16.7 below 20 target (scores 1.0); revenue growth YoY 16.8% exceeds 10% target (scores 1.0); estimated 5yr revenue CAGR of 11.3% exceeds 10% target (scores 1.0). ROE of 13.4% near but slightly below 15% target (scores 0.90). Only weakness is profit margin of 9.1% vs 20% target (scores 0.45), typical of discount retail [1][2]. Liquidity passes at $113M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Ollie's demonstrates patient, long-term store expansion (75 stores/year toward 1,300 total addressable market) and consistent execution of a simple model for 42 years. However, the company's purpose is transactional — saving customers money — rather than cause-driven, and competitive language focuses on winning share.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Ollie's exists to sell 'Good Stuff Cheap' — a clear customer value proposition but not a Just Cause in Sinek's framework. There is no articulated vision of a better future state that transcends the transaction. The company's purpose is finite: grow stores, generate returns. Leadership references store counts and margins, not a cause worth sacrifice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2.8/5 is below average, with employee reviews citing typical retail challenges. However, the leadership succession from Mark Butler to John Swygert to Eric van der Valk was smooth and deliberate, suggesting organizational stability at the executive level. Mixed signals cap this at adequate trust with room for improvement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Ollie's operates in a unique niche as the only scaled pure-play closeout retailer, competing against Five Below, Dollar Tree, TJX, and Big Lots (now bankrupt). Management acknowledges that competition from treasure-hunt retailers pushes them to improve store experience and deal sourcing, suggesting some learning orientation [5].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Van der Valk's leadership since 2024, Ollie's has transformed its supply chain, store design, and operations — driving measurable efficiency improvements that produced 20% net profit growth [4]. The model evolved from a regional Pennsylvania chain to a national 550+ store footprint across 31 states. While not a full business model reinvention, this represents significant operational transformation driven by competitive necessity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demonstrated discipline by maintaining the closeout-only model despite pressure to expand into regular-price retail or e-commerce — a courageous commitment to differentiation. Investing in 75 new stores annually while maintaining financial discipline (D/E 36%) shows capital allocation patience. However, these are operationally rational decisions rather than costly sacrifices for a larger purpose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Ollie's Bargain Outlet is a high-quality discount retailer with a unique closeout sourcing model, strong unit economics, and a long runway for store expansion (550 stores today vs. 1,300 total addressable market). The company's counter-cyclical supply pipeline benefits from retail industry disruption and manufacturer distress.</w:t>
      </w:r>
    </w:p>
    <w:p>
      <w:pPr>
        <w:spacing w:after="120"/>
      </w:pPr>
      <w:r>
        <w:rPr>
          <w:rFonts w:ascii="Calibri" w:hAnsi="Calibri"/>
          <w:b w:val="0"/>
          <w:color w:val="3A4A28"/>
          <w:sz w:val="20"/>
        </w:rPr>
        <w:t>FY2026 guidance of $2.99-$3.01B revenue with 75 new store openings demonstrates consistent execution under CEO Van der Valk. The balance sheet is clean (D/E 36%), forward P/E of 16.7x is reasonable for a mid-teens grower, and the treasure-hunt model creates natural e-commerce immunity. RBC named OLLI a top retail pick for 2026. However, 9% profit margins and 13% ROE are below IOWN's ideal thresholds, and the Glassdoor 2.8 rating suggests execution risks as the company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75 new store openings in FY2026 with guidance for $2.99-$3.01B revenue, representing 13% growth and continued share gains in closeout retail</w:t>
      </w:r>
    </w:p>
    <w:p>
      <w:pPr>
        <w:spacing w:before="40" w:after="40"/>
        <w:ind w:left="283"/>
      </w:pPr>
      <w:r>
        <w:rPr>
          <w:rFonts w:ascii="Calibri" w:hAnsi="Calibri"/>
          <w:b/>
          <w:color w:val="4A6B25"/>
          <w:sz w:val="20"/>
        </w:rPr>
        <w:t xml:space="preserve">2. </w:t>
      </w:r>
      <w:r>
        <w:rPr>
          <w:rFonts w:ascii="Calibri" w:hAnsi="Calibri"/>
          <w:b w:val="0"/>
          <w:color w:val="3A4A28"/>
          <w:sz w:val="20"/>
        </w:rPr>
        <w:t>Counter-cyclical supply tailwind — tariff disruption and retail consolidation (Big Lots bankruptcy) creating more closeout inventory at favorable prices</w:t>
      </w:r>
    </w:p>
    <w:p>
      <w:pPr>
        <w:spacing w:before="40" w:after="40"/>
        <w:ind w:left="283"/>
      </w:pPr>
      <w:r>
        <w:rPr>
          <w:rFonts w:ascii="Calibri" w:hAnsi="Calibri"/>
          <w:b/>
          <w:color w:val="4A6B25"/>
          <w:sz w:val="20"/>
        </w:rPr>
        <w:t xml:space="preserve">3. </w:t>
      </w:r>
      <w:r>
        <w:rPr>
          <w:rFonts w:ascii="Calibri" w:hAnsi="Calibri"/>
          <w:b w:val="0"/>
          <w:color w:val="3A4A28"/>
          <w:sz w:val="20"/>
        </w:rPr>
        <w:t>RBC Capital named OLLI a top retail pick for 2026 based on margin recovery potential and defensive positioning in uncertain consumer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margins at 9% are structurally thin for retail, leaving limited buffer against cost inflation in wages, transportation, or occupancy costs</w:t>
      </w:r>
    </w:p>
    <w:p>
      <w:pPr>
        <w:spacing w:before="40" w:after="40"/>
        <w:ind w:left="283"/>
      </w:pPr>
      <w:r>
        <w:rPr>
          <w:rFonts w:ascii="Calibri" w:hAnsi="Calibri"/>
          <w:b/>
          <w:color w:val="4A6B25"/>
          <w:sz w:val="20"/>
        </w:rPr>
        <w:t xml:space="preserve">2. </w:t>
      </w:r>
      <w:r>
        <w:rPr>
          <w:rFonts w:ascii="Calibri" w:hAnsi="Calibri"/>
          <w:b w:val="0"/>
          <w:color w:val="3A4A28"/>
          <w:sz w:val="20"/>
        </w:rPr>
        <w:t>Glassdoor 2.8/5 rating signals employee dissatisfaction that could impair execution quality as the company scales to 75+ new stores annually</w:t>
      </w:r>
    </w:p>
    <w:p>
      <w:pPr>
        <w:spacing w:before="40" w:after="40"/>
        <w:ind w:left="283"/>
      </w:pPr>
      <w:r>
        <w:rPr>
          <w:rFonts w:ascii="Calibri" w:hAnsi="Calibri"/>
          <w:b/>
          <w:color w:val="4A6B25"/>
          <w:sz w:val="20"/>
        </w:rPr>
        <w:t xml:space="preserve">3. </w:t>
      </w:r>
      <w:r>
        <w:rPr>
          <w:rFonts w:ascii="Calibri" w:hAnsi="Calibri"/>
          <w:b w:val="0"/>
          <w:color w:val="3A4A28"/>
          <w:sz w:val="20"/>
        </w:rPr>
        <w:t>Closeout supply is inherently unpredictable — a robust retail environment could reduce excess inventory availability, constraining Ollie's deal flow and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Ollie's closeout retail model is structurally immune to AI disruption. The core business involves physical-world operations — negotiating closeout deals from manufacturers, operating 550+ brick-and-mortar stores, and providing treasure-hunt shopping experiences that cannot be replicated digitally [5]. AI cannot source surplus inventory from distressed manufacturers or provide the tactile discovery experience customers seek. The model actually benefits from AI-driven retail disruption — as e-commerce and AI reshape traditional retail, more manufacturers produce excess inventory that feeds Ollie's supply pipeline [3]. Scores 8 on risk protection (immune — physical operations, relationship-based sourcing, treasure-hunt experience AI cannot replicate) plus 0 on AI opportunity (no AI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Ollie's Bargain Outlet Q4 FY2024 Earnings Release, March 2026 — investors.ollies.com</w:t>
      </w:r>
    </w:p>
    <w:p>
      <w:pPr>
        <w:spacing w:before="20" w:after="20"/>
        <w:ind w:left="170"/>
      </w:pPr>
      <w:r>
        <w:rPr>
          <w:rFonts w:ascii="Calibri" w:hAnsi="Calibri"/>
          <w:b/>
          <w:color w:val="4A6B25"/>
          <w:sz w:val="15"/>
        </w:rPr>
        <w:t xml:space="preserve">2. </w:t>
      </w:r>
      <w:r>
        <w:rPr>
          <w:rFonts w:ascii="Calibri" w:hAnsi="Calibri"/>
          <w:b w:val="0"/>
          <w:color w:val="3A4A28"/>
          <w:sz w:val="17"/>
        </w:rPr>
        <w:t>Ollie's FY2026 Revenue Guidance, March 2026 — GuruFocus</w:t>
      </w:r>
    </w:p>
    <w:p>
      <w:pPr>
        <w:spacing w:before="20" w:after="20"/>
        <w:ind w:left="170"/>
      </w:pPr>
      <w:r>
        <w:rPr>
          <w:rFonts w:ascii="Calibri" w:hAnsi="Calibri"/>
          <w:b/>
          <w:color w:val="4A6B25"/>
          <w:sz w:val="15"/>
        </w:rPr>
        <w:t xml:space="preserve">3. </w:t>
      </w:r>
      <w:r>
        <w:rPr>
          <w:rFonts w:ascii="Calibri" w:hAnsi="Calibri"/>
          <w:b w:val="0"/>
          <w:color w:val="3A4A28"/>
          <w:sz w:val="17"/>
        </w:rPr>
        <w:t>Simply Wall St — 'Is Ollie's 2026 Store Surge Reframing Its Scalability Narrative?', April 2026</w:t>
      </w:r>
    </w:p>
    <w:p>
      <w:pPr>
        <w:spacing w:before="20" w:after="20"/>
        <w:ind w:left="170"/>
      </w:pPr>
      <w:r>
        <w:rPr>
          <w:rFonts w:ascii="Calibri" w:hAnsi="Calibri"/>
          <w:b/>
          <w:color w:val="4A6B25"/>
          <w:sz w:val="15"/>
        </w:rPr>
        <w:t xml:space="preserve">4. </w:t>
      </w:r>
      <w:r>
        <w:rPr>
          <w:rFonts w:ascii="Calibri" w:hAnsi="Calibri"/>
          <w:b w:val="0"/>
          <w:color w:val="3A4A28"/>
          <w:sz w:val="17"/>
        </w:rPr>
        <w:t>Ollie's Bargain Outlet Executive Promotions and Leadership Succession, June 2024 — Yahoo Finance</w:t>
      </w:r>
    </w:p>
    <w:p>
      <w:pPr>
        <w:spacing w:before="20" w:after="20"/>
        <w:ind w:left="170"/>
      </w:pPr>
      <w:r>
        <w:rPr>
          <w:rFonts w:ascii="Calibri" w:hAnsi="Calibri"/>
          <w:b/>
          <w:color w:val="4A6B25"/>
          <w:sz w:val="15"/>
        </w:rPr>
        <w:t xml:space="preserve">5. </w:t>
      </w:r>
      <w:r>
        <w:rPr>
          <w:rFonts w:ascii="Calibri" w:hAnsi="Calibri"/>
          <w:b w:val="0"/>
          <w:color w:val="3A4A28"/>
          <w:sz w:val="17"/>
        </w:rPr>
        <w:t>Insider Monkey — 'Ollie's Bargain Outlet Holdings: A Bull Case Theory', 2026</w:t>
      </w:r>
    </w:p>
    <w:p>
      <w:pPr>
        <w:spacing w:before="20" w:after="20"/>
        <w:ind w:left="170"/>
      </w:pPr>
      <w:r>
        <w:rPr>
          <w:rFonts w:ascii="Calibri" w:hAnsi="Calibri"/>
          <w:b/>
          <w:color w:val="4A6B25"/>
          <w:sz w:val="15"/>
        </w:rPr>
        <w:t xml:space="preserve">6. </w:t>
      </w:r>
      <w:r>
        <w:rPr>
          <w:rFonts w:ascii="Calibri" w:hAnsi="Calibri"/>
          <w:b w:val="0"/>
          <w:color w:val="3A4A28"/>
          <w:sz w:val="17"/>
        </w:rPr>
        <w:t>Ollie's Cares Charitable Foundation — Sustainalytics ESG Profile,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