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ONCY</w:t>
      </w:r>
      <w:r>
        <w:rPr>
          <w:rFonts w:ascii="Calibri" w:hAnsi="Calibri"/>
          <w:b/>
          <w:color w:val="1A2010"/>
          <w:sz w:val="40"/>
        </w:rPr>
        <w:t xml:space="preserve">  Oncolytics Biotech Inc.</w:t>
      </w:r>
    </w:p>
    <w:p>
      <w:pPr>
        <w:spacing w:after="120"/>
      </w:pPr>
      <w:r>
        <w:rPr>
          <w:rFonts w:ascii="Calibri" w:hAnsi="Calibri"/>
          <w:b/>
          <w:color w:val="6E8450"/>
          <w:sz w:val="18"/>
        </w:rPr>
        <w:t>GROWTH SLEEVE · 2026-04-29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Canada</w:t>
      </w:r>
    </w:p>
    <w:p>
      <w:pPr>
        <w:spacing w:after="80"/>
      </w:pPr>
      <w:r>
        <w:rPr>
          <w:rFonts w:ascii="Calibri" w:hAnsi="Calibri"/>
          <w:b w:val="0"/>
          <w:color w:val="3A4A28"/>
          <w:sz w:val="20"/>
        </w:rPr>
        <w:t>Oncolytics Biotech Inc. is a clinical-stage biopharmaceutical company developing pelareorep, an intravenously delivered immunotherapeutic agent for the treatment of hormone receptor-positive/HER2-negative advanced and metastatic breast cancer, metastatic pancreatic ductal adenocarcinoma, and squamous cell anal cancer.</w:t>
      </w:r>
    </w:p>
    <w:p>
      <w:r>
        <w:rPr>
          <w:rFonts w:ascii="Calibri" w:hAnsi="Calibri"/>
          <w:b/>
          <w:color w:val="6E8450"/>
          <w:sz w:val="18"/>
        </w:rPr>
        <w:t>29 Employees · https://oncolyticsbiotech.com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Oncolytics has advanced pelareorep through multiple clinical indications over the past 5 years, including breast cancer, pancreatic cancer, and anal cancer, but has not completed a pivotal trial or achieved regulatory approval — the pipeline has broadened but not converted to commercial products [1]. AI Deployment (0/2): No evidence of AI-powered products or AI-driven operational efficiencies; the company is a 29-person clinical-stage biotech focused entirely on traditional drug development [2]. Market Share Leadership (1/2): Pelareorep occupies a differentiated position as an immune-oncolytic virus with a novel mechanism of action distinct from checkpoint inhibitors and CAR-T therapies, giving it potential first-mover advantage in oncolytic virus immunotherapy for solid tumors [1]. Product Pipeline (1/2): Phase 3 pancreatic cancer trial planned for H1 2026, Phase 2 colorectal trial initiated, and FDA meeting scheduled for April 2026 on anal cancer registrational pathway — specific timelines exist but all are early-stage with binary outcomes [1]. R&amp;D Intensity (0/1): R&amp;D spending is high relative to revenue (the company has zero revenue), but this is typical for clinical-stage biotechs and not a differentiator.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Oncolytics states it is 'committed to helping patients with cancer' through innovative immunotherapy, which is clear and purpose-driven but not distinctive among oncology biotechs — virtually every cancer drug company articulates a similar mission [2]. Community &amp; Charitable Impact (0/2): No evidence of charitable programs, community investment, or foundation activities was found; the 29-person company is focused entirely on clinical development with limited cash resources ($12.4M as of September 2025) [1]. Employee Retention (0/2): With only 29 employees and a recent CEO transition (Wayne Pisano as interim CEO since February 2025, followed by Jared Kelly), there is insufficient data on retention or organizational culture [2]. Insider Buying (1/2): The appointment of Jared Kelly as CEO, described as a 'key architect behind Ambrx's $2 billion takeout by Johnson &amp; Johnson,' signals board confidence in building toward a value-creation event, though specific insider purchase data was not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Oncolytics' infrastructure score is constrained by the fundamental reality of being a pre-revenue, clinical-stage biotech with zero commercial revenue and net losses expanding from -$18.3M in 2022 to -$28.8M in 2025 [1][3]. The Forward P/E of -3.4 reflects negative earnings expectations rather than cheap valuation. With only $12.4M in cash as of September 2025, the company acknowledged this would fund operations only into Q1 2026, creating near-term dilution risk [1]. The stock trades at $0.90 with micro-cap market capitalization of ~$105M. Most financial metrics (D/E, ROE, revenue growth) are unavailable or not applicable for a pre-revenue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Oncolytics operates with a finite game orientation driven by the binary nature of clinical-stage biotech — the company exists to advance pelareorep through pivotal trials toward either regulatory approval or partnership/acquisition. With $12.4M in cash (funding only into Q1 2026), multiple CEO transitions, and an expanding clinical program, the company is playing to survive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Oncolytics' stated commitment to 'helping patients with cancer' is genuine but shallow in Sinek's framework — it is indistinguishable from any oncology company's mission and does not describe a unique future state that inspires sacrifice [2]. The company's strategic decisions (expanding into pancreatic and colorectal cancer) appear driven by clinical opportunity and survival rather than a deeper organizing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organization has experienced significant leadership instability, with Wayne Pisano serving as interim CEO since February 2025 before Jared Kelly stepped in [2]. For a 29-person company, CEO transitions are maximally disruptive. The domicile change from Canada to the United States in April 2026 adds organizational uncertainty [3]. No evidence of exceptional trust, empowerment, or cultural practices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Oncolytics acknowledging competitors' strengths or using competitive pressure for self-improvement. The company positions pelareorep's unique oncolytic virus mechanism as differentiated from checkpoint inhibitors and CAR-T therapies, framing competition in terms of superiority rather than learning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Oncolytics has shown some flexibility by expanding from a single breast cancer indication to pancreatic, colorectal, and anal cancer indications, broadening the clinical portfolio and reducing single-trial binary risk [1]. The domicile change to the United States in April 2026 also represents a strategic adaptation to improve access to U.S. capital markets and regulatory relationships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pursue a Phase 3 pancreatic cancer trial in H1 2026 while cash reserves are critically low ($12.4M as of September 2025) demonstrates willingness to bet the company's future on clinical conviction [1]. The board's recruitment of Jared Kelly, an M&amp;A specialist who architected Ambrx's $2B J&amp;J takeout, shows strategic courage in positioning for a value-realization event rather than slow-burning cash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Oncolytics represents a high-risk, high-reward clinical-stage biotech play centered on pelareorep, an oncolytic virus immunotherapy with a differentiated mechanism of action targeting multiple solid tumor indications. The Phase 3 pancreatic cancer trial planned for H1 2026, Phase 2 colorectal trial initiation, and April 2026 FDA meeting on anal cancer registrational pathway provide multiple potential catalysts within a 12-month window [1]. The recruitment of Jared Kelly as CEO — architect of Ambrx's $2B J&amp;J takeout — signals the board is positioning for a partnership or acquisition event. At a $105M market cap, successful Phase 3 data could drive substantial upside.</w:t>
      </w:r>
    </w:p>
    <w:p>
      <w:pPr>
        <w:spacing w:after="120"/>
      </w:pPr>
      <w:r>
        <w:rPr>
          <w:rFonts w:ascii="Calibri" w:hAnsi="Calibri"/>
          <w:b w:val="0"/>
          <w:color w:val="3A4A28"/>
          <w:sz w:val="20"/>
        </w:rPr>
        <w:t>The bear case is severe: Oncolytics had only $12.4M in cash as of September 2025, sufficient to fund operations only into Q1 2026, making near-term equity dilution virtually certain [1]. Net losses are expanding ($28.8M in 2025 vs $18.3M in 2022), the company has zero revenue after 28 years since incorporation (1998), and pelareorep has yet to demonstrate Phase 3 efficacy in any indication. Multiple CEO transitions (Wayne Pisano interim, then Jared Kelly) create leadership instability. The $0.90 stock price and micro-cap status increase vulnerability to reverse splits and NASDAQ delisting risk. Clinical-stage biotechs with single-asset platforms carry binary outcome risk that makes position sizing critical.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pancreatic cancer trial initiation in H1 2026, with preliminary clinical data expected by year-end 2026</w:t>
      </w:r>
    </w:p>
    <w:p>
      <w:pPr>
        <w:spacing w:before="40" w:after="40"/>
        <w:ind w:left="283"/>
      </w:pPr>
      <w:r>
        <w:rPr>
          <w:rFonts w:ascii="Calibri" w:hAnsi="Calibri"/>
          <w:b/>
          <w:color w:val="4A6B25"/>
          <w:sz w:val="20"/>
        </w:rPr>
        <w:t xml:space="preserve">2. </w:t>
      </w:r>
      <w:r>
        <w:rPr>
          <w:rFonts w:ascii="Calibri" w:hAnsi="Calibri"/>
          <w:b w:val="0"/>
          <w:color w:val="3A4A28"/>
          <w:sz w:val="20"/>
        </w:rPr>
        <w:t>FDA meeting in mid-April 2026 to seek regulatory feedback on a single-arm registrational trial for squamous cell anal cancer — a positive outcome could accelerate the shortest path to approval</w:t>
      </w:r>
    </w:p>
    <w:p>
      <w:pPr>
        <w:spacing w:before="40" w:after="40"/>
        <w:ind w:left="283"/>
      </w:pPr>
      <w:r>
        <w:rPr>
          <w:rFonts w:ascii="Calibri" w:hAnsi="Calibri"/>
          <w:b/>
          <w:color w:val="4A6B25"/>
          <w:sz w:val="20"/>
        </w:rPr>
        <w:t xml:space="preserve">3. </w:t>
      </w:r>
      <w:r>
        <w:rPr>
          <w:rFonts w:ascii="Calibri" w:hAnsi="Calibri"/>
          <w:b w:val="0"/>
          <w:color w:val="3A4A28"/>
          <w:sz w:val="20"/>
        </w:rPr>
        <w:t>Partnership or acquisition announcement leveraging new CEO Jared Kelly's M&amp;A expertise and Ambrx transaction track record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Critical cash shortage ($12.4M as of September 2025) will force dilutive equity financing that could significantly erode existing shareholder value</w:t>
      </w:r>
    </w:p>
    <w:p>
      <w:pPr>
        <w:spacing w:before="40" w:after="40"/>
        <w:ind w:left="283"/>
      </w:pPr>
      <w:r>
        <w:rPr>
          <w:rFonts w:ascii="Calibri" w:hAnsi="Calibri"/>
          <w:b/>
          <w:color w:val="4A6B25"/>
          <w:sz w:val="20"/>
        </w:rPr>
        <w:t xml:space="preserve">2. </w:t>
      </w:r>
      <w:r>
        <w:rPr>
          <w:rFonts w:ascii="Calibri" w:hAnsi="Calibri"/>
          <w:b w:val="0"/>
          <w:color w:val="3A4A28"/>
          <w:sz w:val="20"/>
        </w:rPr>
        <w:t>Phase 3 pancreatic cancer trial failure would eliminate the company's most advanced clinical asset and likely result in &gt;80% share price decline</w:t>
      </w:r>
    </w:p>
    <w:p>
      <w:pPr>
        <w:spacing w:before="40" w:after="40"/>
        <w:ind w:left="283"/>
      </w:pPr>
      <w:r>
        <w:rPr>
          <w:rFonts w:ascii="Calibri" w:hAnsi="Calibri"/>
          <w:b/>
          <w:color w:val="4A6B25"/>
          <w:sz w:val="20"/>
        </w:rPr>
        <w:t xml:space="preserve">3. </w:t>
      </w:r>
      <w:r>
        <w:rPr>
          <w:rFonts w:ascii="Calibri" w:hAnsi="Calibri"/>
          <w:b w:val="0"/>
          <w:color w:val="3A4A28"/>
          <w:sz w:val="20"/>
        </w:rPr>
        <w:t>28-year history without regulatory approval or commercial revenue raises fundamental questions about pelareorep's clinical viability despite multiple indication expansions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Oncolytics' core business — developing a biological immunotherapy (pelareorep) for solid tumor cancers — is structurally immune to AI disruption. Drug development involves physical-world wet lab research, clinical trials with human patients, and FDA regulatory pathways that AI cannot substitute [1]. The oncolytic virus mechanism of action requires biological manufacturing and clinical administration that exists entirely in the physical domain. AI may modestly accelerate drug discovery timelines but cannot replace the clinical development and manufacturing processes that constitute Oncolytics' value. AI Opportunity (1/1): While Oncolytics itself does not generate AI revenue, the broader pharmaceutical industry is adopting AI for clinical trial optimization, patient selection, and biomarker analysis — tools that could reduce Oncolytics' development costs and improve trial success rates, indirectly benefiting the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Oncolytics Biotech Investor Overview and Press Releases, oncolyticsbiotech.com,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Oncolytics Biotech CEO Appointment and Leadership Team, BioSpace / PR Newswire, March 2026</w:t>
      </w:r>
    </w:p>
    <w:p>
      <w:pPr>
        <w:spacing w:before="20" w:after="20"/>
        <w:ind w:left="170"/>
      </w:pPr>
      <w:r>
        <w:rPr>
          <w:rFonts w:ascii="Calibri" w:hAnsi="Calibri"/>
          <w:b/>
          <w:color w:val="4A6B25"/>
          <w:sz w:val="15"/>
        </w:rPr>
        <w:t xml:space="preserve">3. </w:t>
      </w:r>
      <w:r>
        <w:rPr>
          <w:rFonts w:ascii="Calibri" w:hAnsi="Calibri"/>
          <w:b w:val="0"/>
          <w:color w:val="3A4A28"/>
          <w:sz w:val="17"/>
        </w:rPr>
        <w:t>Oncolytics Biotech Domicile Change to United States, GlobeNewswire,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ONCY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