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OPTU</w:t>
      </w:r>
      <w:r>
        <w:rPr>
          <w:rFonts w:ascii="Calibri" w:hAnsi="Calibri"/>
          <w:b/>
          <w:color w:val="1A2010"/>
          <w:sz w:val="40"/>
        </w:rPr>
        <w:t xml:space="preserve">  Optimum Communications, Inc.</w:t>
      </w:r>
    </w:p>
    <w:p>
      <w:pPr>
        <w:spacing w:after="120"/>
      </w:pPr>
      <w:r>
        <w:rPr>
          <w:rFonts w:ascii="Calibri" w:hAnsi="Calibri"/>
          <w:b/>
          <w:color w:val="6E8450"/>
          <w:sz w:val="18"/>
        </w:rPr>
        <w:t>GROWTH SLEEVE · 2026-04-15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Optimum Communications (formerly Altice USA) is one of the largest broadband communications and video services providers in the U.S., delivering broadband, video, mobile, proprietary content, and advertising services to approximately 4.5 million residential and business customers across 21 states. The company also operates the Lightpath fiber-based B2B infrastructure business.</w:t>
      </w:r>
    </w:p>
    <w:p>
      <w:r>
        <w:rPr>
          <w:rFonts w:ascii="Calibri" w:hAnsi="Calibri"/>
          <w:b/>
          <w:color w:val="6E8450"/>
          <w:sz w:val="18"/>
        </w:rPr>
        <w:t>9,500 Employees · https://www.optimum.com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declined 2.3% YoY to $2.18B in Q4 2025, with full-year revenue of $8.59B and continued net losses; broadband subscriber trends remain under pressure in a highly competitive market [1][4]. AI Deployment (0/2): No meaningful AI product innovation; company references 'AI-driven efficiency' internally but has not deployed consumer-facing AI features [2]. Market Share (1/2): Footprint limited to 21 states with 4.5M customers, losing share to fiber overbuilders (Verizon Fios, AT&amp;T Fiber) and fixed wireless (T-Mobile, Verizon) [3]. Pipeline (1/2): 2026 'offensive' plan features streamlined pricing/packaging and convergence-led strategy; Lightpath fiber B2B and mobile show some momentum [2]. R&amp;D Intensity (0/1): Minimal R&amp;D; a cable/broadband incumbent defending legacy infrastructure rather than innovating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Stated purpose around connecting communities and bridging digital divide is generic for a telecom; 2024 Sustainability &amp; Impact Report outlines carbon footprint reduction and community investment [3]. Community Impact (1/2): Provides broadband across 21 states (important public utility function) and publishes sustainability reporting, but reputation for customer service is poor historically [2][3]. Employee Retention (0/2): Glassdoor shows only 44% would recommend, 2.9/5 on culture and values, 3.0/5 on career opportunities — below-average sentiment reflecting turnaround pain [2]. Insider Buying (0/2): No notable insider buying; CEO Dennis Mathew's focus is stabilization rather than conviction-signal purchases, and an executive leadership transition plan was announced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OPTU fails nearly every financial health test. Revenue of $8.59B TTM is declining (-2.3% YoY Q4 2025) and the company posted a severe margin collapse with a reported $3.47 EPS loss, producing profit margin of -21.8% [1][4]. Debt load is enormous with negative stockholders' equity, and analyst coverage flags 'elevated balance-sheet risk including heavy debt, negative equity, and deteriorating profitability and free cash flow' [2]. Forward P/E of 2.4x reflects the market pricing structural distress rather than value [5]. Stock trades at $1.43 with no dividend, down sharply from post-spin highs. Liquidity floor: 2.16M avg vol x $1.43 = $3.1M daily, clears the $1M minimum [5]. ROE is not meaningful due to negative equity, and revenue growth is negative — every Infrastructure gate score is near the bottom of the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Optimum is playing a defensive, finite game — stabilizing operations, cutting debt, and trying to slow subscriber losses rather than building an enduring competitive advantage. The 'offensive' 2026 plan is framed as survival positioning against fiber and fixed-wireless overbuilders rather than a bold long-term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compelling just cause articulated beyond generic 'connect communities' messaging; the 2024 Sustainability Report is standard telco boilerplate on carbon and DEI rather than a distinctive mission [3]. Customers and employees do not rally around Optimum the way they might around a mission-led competitor.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sentiment is poor: only 44% would recommend, 2.9/5 culture, and reviews cite inconsistent leadership alignment where 'decision-making favors established internal networks over new perspectives' [2]. An announced executive leadership transition plan suggests ongoing instability at the top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Optimum competes with Verizon Fios, AT&amp;T Fiber, Comcast, Charter, and fixed-wireless entrants T-Mobile/Verizon — a legitimate crucible of worthy rivals that should sharpen performance [2][3]. However, the company has been losing share rather than learning from rivals fast enough.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rebrand from Altice USA to Optimum Communications and the convergence-led 'offensive' strategy represent an attempt at flexibility, but these are brand/marketing moves rather than a genuine pivot of the cable infrastructure business [2]. Lightpath fiber B2B is a credible second engine but remains a small share of revenue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Dennis Mathew has shown operational courage in triaging a deeply indebted, subscriber-losing business, but the posture is defensive — stabilization, debt cuts, and simpler pricing — rather than a bold long-term vision [2]. The market's 2.4x forward P/E implies investors see restructuring rather than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Optimum Communications is a structurally challenged cable incumbent whose 2026 'offensive' plan is really a defensive triage. Revenue fell 2.3% YoY to $2.18B in Q4 2025 with a margin collapse producing a $3.47 EPS loss, and broadband subscriber trends remain under pressure against fiber and fixed-wireless overbuilders [1][4]. The balance sheet carries heavy debt and negative stockholders' equity, leaving almost no margin for error on the operational turnaround [2]. Forward P/E of 2.4x and a $1.43 stock price reflect market skepticism that management can stabilize broadband ARPU and restart growth before the debt load forces a restructuring [5]. Lightpath fiber B2B and mobile show pockets of momentum, but they are not yet large enough to offset residential cable decline [1].</w:t>
      </w:r>
    </w:p>
    <w:p>
      <w:pPr>
        <w:spacing w:after="120"/>
      </w:pPr>
      <w:r>
        <w:rPr>
          <w:rFonts w:ascii="Calibri" w:hAnsi="Calibri"/>
          <w:b w:val="0"/>
          <w:color w:val="3A4A28"/>
          <w:sz w:val="20"/>
        </w:rPr>
        <w:t>The bull case rests on Lightpath growth, debt reduction execution, and the convergence-led pricing strategy stabilizing broadband net adds in 2026 [2]. AI-driven data consumption is a structural tailwind for broadband pipes, and deeply negative sentiment means any positive surprise could re-rate the equity. However, Glassdoor sentiment (44% recommend, 2.9/5 culture) and an announced executive leadership transition plan indicate organizational fragility as the turnaround runs [2]. Against fiber overbuilders with superior unit economics and fixed-wireless competitors with zero last-mile capex, Optimum's structural disadvantages are deepening, not easing. This is a highly leveraged equity stub on a telecom business in secular decline — 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Lightpath fiber B2B and mobile momentum continuing to offset residential cable declines and contribute to EBITDA growth [1]</w:t>
      </w:r>
    </w:p>
    <w:p>
      <w:pPr>
        <w:spacing w:before="40" w:after="40"/>
        <w:ind w:left="283"/>
      </w:pPr>
      <w:r>
        <w:rPr>
          <w:rFonts w:ascii="Calibri" w:hAnsi="Calibri"/>
          <w:b/>
          <w:color w:val="4A6B25"/>
          <w:sz w:val="20"/>
        </w:rPr>
        <w:t xml:space="preserve">2. </w:t>
      </w:r>
      <w:r>
        <w:rPr>
          <w:rFonts w:ascii="Calibri" w:hAnsi="Calibri"/>
          <w:b w:val="0"/>
          <w:color w:val="3A4A28"/>
          <w:sz w:val="20"/>
        </w:rPr>
        <w:t>Convergence-led pricing and packaging stabilizing broadband net adds in 2026, easing the 2.3% revenue decline [2]</w:t>
      </w:r>
    </w:p>
    <w:p>
      <w:pPr>
        <w:spacing w:before="40" w:after="40"/>
        <w:ind w:left="283"/>
      </w:pPr>
      <w:r>
        <w:rPr>
          <w:rFonts w:ascii="Calibri" w:hAnsi="Calibri"/>
          <w:b/>
          <w:color w:val="4A6B25"/>
          <w:sz w:val="20"/>
        </w:rPr>
        <w:t xml:space="preserve">3. </w:t>
      </w:r>
      <w:r>
        <w:rPr>
          <w:rFonts w:ascii="Calibri" w:hAnsi="Calibri"/>
          <w:b w:val="0"/>
          <w:color w:val="3A4A28"/>
          <w:sz w:val="20"/>
        </w:rPr>
        <w:t>Meaningful debt reduction or refinancing that removes near-term balance-sheet risk and allows equity to re-rate from distressed levels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load with negative stockholders' equity — continued EBITDA deterioration could trigger a restructuring that wipes out the equity [2]</w:t>
      </w:r>
    </w:p>
    <w:p>
      <w:pPr>
        <w:spacing w:before="40" w:after="40"/>
        <w:ind w:left="283"/>
      </w:pPr>
      <w:r>
        <w:rPr>
          <w:rFonts w:ascii="Calibri" w:hAnsi="Calibri"/>
          <w:b/>
          <w:color w:val="4A6B25"/>
          <w:sz w:val="20"/>
        </w:rPr>
        <w:t xml:space="preserve">2. </w:t>
      </w:r>
      <w:r>
        <w:rPr>
          <w:rFonts w:ascii="Calibri" w:hAnsi="Calibri"/>
          <w:b w:val="0"/>
          <w:color w:val="3A4A28"/>
          <w:sz w:val="20"/>
        </w:rPr>
        <w:t>Fiber overbuilders (Verizon Fios, AT&amp;T Fiber) and fixed-wireless entrants (T-Mobile, Verizon) continuing to erode broadband market share in Optimum's 21-state footprint [2][3]</w:t>
      </w:r>
    </w:p>
    <w:p>
      <w:pPr>
        <w:spacing w:before="40" w:after="40"/>
        <w:ind w:left="283"/>
      </w:pPr>
      <w:r>
        <w:rPr>
          <w:rFonts w:ascii="Calibri" w:hAnsi="Calibri"/>
          <w:b/>
          <w:color w:val="4A6B25"/>
          <w:sz w:val="20"/>
        </w:rPr>
        <w:t xml:space="preserve">3. </w:t>
      </w:r>
      <w:r>
        <w:rPr>
          <w:rFonts w:ascii="Calibri" w:hAnsi="Calibri"/>
          <w:b w:val="0"/>
          <w:color w:val="3A4A28"/>
          <w:sz w:val="20"/>
        </w:rPr>
        <w:t>Execution risk on the CEO-led turnaround, with an announced executive leadership transition plan and below-average Glassdoor sentiment (44% recommend)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Broadband pipes benefit from AI-driven data consumption growth (a tailwind for bandwidth demand), which provides some natural resilience for the infrastructure layer [3]. However, OPTU's 21-state footprint faces aggressive overbuilding from fiber and fixed wireless competitors whose AI-enabled network optimization and customer service are outpacing Optimum's capabilities [2][3]. AI Opportunity (1/1): AI tools could meaningfully cut call-center and field-ops costs given poor service reputation, but Optimum lags peers in deployment and the benefit will accrue broadly to telco incumbents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Optimum Communications Q4 2025 Earnings Release — $2.18B quarterly revenue (-2.3% YoY), $8.59B FY revenue, January 2026</w:t>
      </w:r>
    </w:p>
    <w:p>
      <w:pPr>
        <w:spacing w:before="20" w:after="20"/>
        <w:ind w:left="170"/>
      </w:pPr>
      <w:r>
        <w:rPr>
          <w:rFonts w:ascii="Calibri" w:hAnsi="Calibri"/>
          <w:b/>
          <w:color w:val="4A6B25"/>
          <w:sz w:val="15"/>
        </w:rPr>
        <w:t xml:space="preserve">2. </w:t>
      </w:r>
      <w:r>
        <w:rPr>
          <w:rFonts w:ascii="Calibri" w:hAnsi="Calibri"/>
          <w:b w:val="0"/>
          <w:color w:val="3A4A28"/>
          <w:sz w:val="17"/>
        </w:rPr>
        <w:t>Optimum Communications CEO 2026 'Offensive' Push — Markets Daily / Yahoo Finance, March 2026; Glassdoor reviews</w:t>
      </w:r>
    </w:p>
    <w:p>
      <w:pPr>
        <w:spacing w:before="20" w:after="20"/>
        <w:ind w:left="170"/>
      </w:pPr>
      <w:r>
        <w:rPr>
          <w:rFonts w:ascii="Calibri" w:hAnsi="Calibri"/>
          <w:b/>
          <w:color w:val="4A6B25"/>
          <w:sz w:val="15"/>
        </w:rPr>
        <w:t xml:space="preserve">3. </w:t>
      </w:r>
      <w:r>
        <w:rPr>
          <w:rFonts w:ascii="Calibri" w:hAnsi="Calibri"/>
          <w:b w:val="0"/>
          <w:color w:val="3A4A28"/>
          <w:sz w:val="17"/>
        </w:rPr>
        <w:t>Optimum Communications 2024 Sustainability &amp; Impact Report, December 2025</w:t>
      </w:r>
    </w:p>
    <w:p>
      <w:pPr>
        <w:spacing w:before="20" w:after="20"/>
        <w:ind w:left="170"/>
      </w:pPr>
      <w:r>
        <w:rPr>
          <w:rFonts w:ascii="Calibri" w:hAnsi="Calibri"/>
          <w:b/>
          <w:color w:val="4A6B25"/>
          <w:sz w:val="15"/>
        </w:rPr>
        <w:t xml:space="preserve">4. </w:t>
      </w:r>
      <w:r>
        <w:rPr>
          <w:rFonts w:ascii="Calibri" w:hAnsi="Calibri"/>
          <w:b w:val="0"/>
          <w:color w:val="3A4A28"/>
          <w:sz w:val="17"/>
        </w:rPr>
        <w:t>Simply Wall St — Optimum Communications margin collapse with $3.47 EPS loss analysis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OPTU (Optimum Communications),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