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OVV</w:t>
      </w:r>
      <w:r>
        <w:rPr>
          <w:rFonts w:ascii="Calibri" w:hAnsi="Calibri"/>
          <w:b/>
          <w:color w:val="1A2010"/>
          <w:sz w:val="40"/>
        </w:rPr>
        <w:t xml:space="preserve">  Ovintiv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2026-03-31 · Inspire: 38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Energy · Oil &amp; Gas E&amp;P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Ovintiv is a North American oil and gas exploration and production company operating in the Permian Basin, Montney, and Uinta plays. The company focuses on multi-basin operations with emphasis on capital efficiency, shareholder returns, and technology-driven drilling optimization.</w:t>
      </w:r>
    </w:p>
    <w:p>
      <w:r>
        <w:rPr>
          <w:rFonts w:ascii="Calibri" w:hAnsi="Calibri"/>
          <w:b/>
          <w:color w:val="6E8450"/>
          <w:sz w:val="18"/>
        </w:rPr>
        <w:t>3,300 Employees · https://www.ovintiv.com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Ovintiv delivered $3.7B cash from operations and $1.6B free cash flow in 2025 with average production of 615 MBOE/d, beating Q4 EPS estimates by 43% ($1.39 vs $0.98 consensus) [1]. The $2.7B NuVista acquisition adds 100 MBOE/d and 140,000 net acres, though revenue declined 6% YoY [1]. AI Deployment (1/2): The Operations Control Center uses AI for anomaly detection (early leaks, equipment malfunctions) and mPower real-time optimization improves drilling speed by 10%, with well-cost cuts of 15% per foot on extended laterals [2]. Market Share (1/2): Mid-cap E&amp;P player ($16.8B market cap) with strong positions in Permian and Montney but lacks the scale of majors [5]. Pipeline (1/2): 2026 guidance targets 620-645 MBOE/d production with $2.25-$2.35B capex, and Permian plans call for 125-135 net wells [1]. R&amp;D Intensity (1/1): Integrates NASA satellite data for risk monitoring and deploys electric frac fleets, showing genuine operational innovation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Ovintiv's mission centers on responsible energy development with foundational values of Trust, Respect, Integrity, Safety, and Sustainability, though this is standard industry language without distinctive purpose [3]. Community Impact (1/2): 20% of company scorecard tied to sustainability/safety metrics for all employees, and the social commitment framework launched in 2020 focuses on community strengthening and inclusion [3]. Employee Retention (1/2): Glassdoor rating of 3.4/5 with only 54% recommending and 41% positive business outlook; recurring complaints about frequent layoffs (22 reviews) and deteriorating leadership driving good people away [2]. Insider Buying (1/2): Enhanced 2026 shareholder return framework targets 75%+ of FCF returned, with $3B buyback authorization demonstrating capital discipline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Forward P/E of 9.2x is attractively valued for an E&amp;P with production growth guidance of 620-645 MBOE/d [5]. D/E of 57.4% is moderate for the sector, though net debt target of $4B by year-end 2026 indicates deleveraging priority post-NuVista acquisition [1]. ROE of 11.5% and profit margin of 14.3% are adequate but not exceptional for the energy sector [5]. Revenue declined 6% YoY, pressured by commodity price volatility and 1.9% decline in oil production [1]. The $612M returned to shareholders in 2025 via dividends and buybacks is solid. Liquidity floor cleared: 5.1M avg vol × $59.36 = $303.8M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Ovintiv under CEO Brendan McCracken shows elements of infinite game thinking through long-term basin development, sustainability-linked compensation, and the strategic NuVista acquisition, but the frequent layoffs and mixed employee sentiment suggest short-term cost optimization sometimes overrides long-term team building.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Ovintiv's stated purpose around responsible energy development and 20-year sustainability reporting track record show commitment beyond quarterly results [3]. However, the mission lacks the distinctiveness needed to inspire sacrifice — 'responsible oil and gas production' is table stakes, not a just cause that energizes beyond the industry.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reviews praise 'very good people and culture' with low micromanagement and willingness to help, but the 3.4/5 rating and recurring complaints about frequent layoffs (cited in 22 reviews) and 'incompetent and arrogant leadership' (16 reviews) indicate trust erosion [2]. Only 41% have a positive business outlook, suggesting team confidence is fragile.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Ovintiv benchmarks against larger Permian operators like Pioneer and Diamondback on capital efficiency and well costs, using rivalry to drive the 15% per-foot cost reductions and drilling speed improvements [2]. The NuVista acquisition signals willingness to learn from Montney competitors and consolidate basin positions rather than compete destructively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simultaneous $2.7B NuVista acquisition and $3B Anadarko divestiture in early 2026 demonstrates meaningful portfolio pivoting — exiting a mature basin to double down on higher-return Permian and Montney assets [1]. The enhanced shareholder return framework (75%+ FCF) shows adaptability in capital allocation strategy based on market conditions.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McCracken has led bold strategic moves including the corporate rebranding from Encana, the NuVista acquisition, and the Anadarko exit, showing willingness to make unpopular decisions [1]. However, the company's bylaw-required separation of CEO and Board chair roles, while good governance, reflects institutional process rather than individual courage to lead through uncertainty.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Ovintiv is a disciplined mid-cap E&amp;P trading at an attractive 9.2x forward P/E with a clear path to production growth (620-645 MBOE/d in 2026) and enhanced shareholder returns targeting 75%+ of FCF [1]. The transformative portfolio restructuring — acquiring NuVista for $2.7B while divesting Anadarko for $3B — concentrates the asset base in higher-return Permian and Montney plays, improving capital efficiency [1]. Q4 2025 EPS beat of $1.39 vs $0.98 consensus (43% surprise) and $1.6B annual FCF demonstrate operational execution, while AI-driven drilling optimization cuts well costs 15% per foot [2]. The $3B buyback authorization and 2.7% dividend yield provide tangible shareholder returns.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commodity price exposure and integration risk. Revenue declined 6% YoY in 2025 as oil prices softened, and the company's earnings are highly levered to WTI and Henry Hub prices beyond management's control [1]. The NuVista integration adds execution risk, and the buyback program was paused for two quarters to fund the transaction, delaying shareholder returns [1]. Net debt target of $4B requires deleveraging discipline that constrains capital flexibility. Glassdoor reviews highlighting frequent layoffs and deteriorating leadership (3.4/5 rating, 41% positive outlook) suggest human capital risks that could impair operational execution [2]. The broader energy transition creates long-term secular headwinds for fossil fuel producers, though near-term demand remains robust.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NuVista integration adding 100 MBOE/d production and 140,000 net Montney acres, with synergies expected to materialize through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Resumption of share buyback program under the new $3B authorization after post-acquisition pause, targeting 75%+ FCF return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Net debt reduction to $4B target by year-end 2026, unlocking additional capital allocation flexibility and potential credit upgrades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Commodity price volatility — revenues are directly levered to WTI oil and Henry Hub natural gas prices, with 6% revenue decline in 2025 demonstrating downside sensitivity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NuVista integration execution risk — $2.7B acquisition requires seamless operational integration while simultaneously deleveraging to $4B net debt target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Employee morale concerns — Glassdoor 3.4/5 with recurring layoff complaints and only 41% positive business outlook may impair talent retention and operational performance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Oil and gas E&amp;P is a physical-asset business with high barriers to entry — AI cannot disrupt the fundamental need to extract hydrocarbons from the ground [2]. Ovintiv actively uses AI as an operational enabler: its Operations Control Center deploys machine learning for anomaly detection and predictive maintenance, mPower real-time optimization delivers 10% drilling speed improvements, and NASA satellite data integration monitors wildfire and hotspot risks [2]. The commodity nature of oil means AI does not threaten demand or pricing power. AI Opportunity (1/1): AI-driven well optimization and extended-reach stimulation techniques are cutting costs 15% per foot, and electric frac fleet deployment reduces emissions while improving efficiency, positioning Ovintiv ahead of less technologically sophisticated peers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Ovintiv Q4 and Full-Year 2025 Financial and Operating Results, PR Newswire,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Ovintiv Innovation and AI Operations — City of Grande Prairie, Glassdoor Reviews, Sustainability Reports,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Ovintiv Sustainability Report 2025 — sustainability.ovintiv.com,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Ovintiv 2026 Shareholder Return Framework Announcement, Globe and Mail,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OVV (Ovintiv), retrieved March 31,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