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PAGP</w:t>
      </w:r>
      <w:r>
        <w:rPr>
          <w:rFonts w:ascii="Calibri" w:hAnsi="Calibri"/>
          <w:b/>
          <w:color w:val="1A2010"/>
          <w:sz w:val="40"/>
        </w:rPr>
        <w:t xml:space="preserve">  Plains GP Holdings, L.P.</w:t>
      </w:r>
    </w:p>
    <w:p>
      <w:pPr>
        <w:spacing w:after="120"/>
      </w:pPr>
      <w:r>
        <w:rPr>
          <w:rFonts w:ascii="Calibri" w:hAnsi="Calibri"/>
          <w:b/>
          <w:color w:val="6E8450"/>
          <w:sz w:val="18"/>
        </w:rPr>
        <w:t>DIVIDEND SLEEVE · 2026-04-19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United States</w:t>
      </w:r>
    </w:p>
    <w:p>
      <w:pPr>
        <w:spacing w:after="80"/>
      </w:pPr>
      <w:r>
        <w:rPr>
          <w:rFonts w:ascii="Calibri" w:hAnsi="Calibri"/>
          <w:b w:val="0"/>
          <w:color w:val="3A4A28"/>
          <w:sz w:val="20"/>
        </w:rPr>
        <w:t>Plains GP Holdings, through its subsidiary Plains All American Pipeline, owns and operates midstream energy infrastructure for crude oil and natural gas liquids in the United States and Canada. The company operates through Crude Oil and NGL segments, providing pipeline transportation, storage, terminalling, gathering, processing, and fractionation services. Headquartered in Houston, Texas.</w:t>
      </w:r>
    </w:p>
    <w:p>
      <w:r>
        <w:rPr>
          <w:rFonts w:ascii="Calibri" w:hAnsi="Calibri"/>
          <w:b/>
          <w:color w:val="6E8450"/>
          <w:sz w:val="18"/>
        </w:rPr>
        <w:t>https://www.plains.com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PAGP has not launched meaningful new products, executed market pivots, or transformed its business model in the last five years. The company operates the same crude oil pipeline and NGL infrastructure it has owned for decades — gathering, transporting, storing, and terminalling [1]. The pending NGL assets sale represents portfolio simplification, not innovation. AI Deployment (0/2): No AI-powered products or quantified AI-driven efficiency gains. Midstream pipeline operations have not deployed customer-facing AI capabilities [2]. Market Share (1/2): Plains All American is one of the largest crude oil pipeline transportation companies in North America with approximately 18,000 miles of pipeline infrastructure, providing meaningful market position in Permian Basin gathering and long-haul crude transportation [2]. However, this is a stable legacy position, not active share gains. Pipeline (0/2): No next-generation products or transformative capital projects announced. Organic growth projects are incremental capacity additions on existing pipeline corridors [1]. R&amp;D Intensity (0/1): As a midstream infrastructure operator, PAGP spends negligibly on R&amp;D. Innovation in the pipeline sector comes through capital expenditure on new infrastructure,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PAGP's purpose is generic energy infrastructure — safely and reliably transporting crude oil and NGLs. This is functional and interchangeable with any midstream peer [2]. Community Impact (0/2): PAGP's environmental track record is a significant negative. The 2015 Refugio Beach oil spill released 451,500 gallons of crude oil onto California coastline, killing 300+ marine mammals and seabirds [3]. The company was convicted of one felony and eight misdemeanor counts, paid $72.5M in state settlement and $230M in class action settlement [3]. Additionally, in 2010, the EPA imposed a $3.25M penalty and $41M pipeline upgrade mandate for 10 separate spills between 2004-2007 [3]. This history of environmental damage severely undermines any inspiration claims. Employee Retention (0/2): No employee retention data available. The company does not disclose employee count through yfinance [2]. Insider Buying (0/2): No evidence of meaningful net insider buying by CEO Chiang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(dividend stock). Forward P/E of 10.54x is deeply discounted (score 1.0), reflecting the market's energy sector skepticism and commodity-price sensitivity [4]. D/E of 80.81% is slightly above the 70% target but manageable for a capital-intensive midstream operator (score 0.95) [4]. ROE of 9.13% is below the 15% target but positive (score 0.61). Revenue declined -12.2% YoY with a ~-8.2% 3yr CAGR, but this is misleading — midstream revenue is heavily commodity-price-driven, and fee-based adjusted EBITDA is the more relevant metric [1][4]. Profit margin of 0.59% is extremely thin (score 0.03), reflecting the pass-through nature of commodity sales revenue [4]. Payout ratio of 197.4% on a GAAP basis exceeds 100% (score 0.0), though distributable cash flow coverage is more appropriate for MLPs. Strong dividend anchors: 12 consecutive years paid (score 1.0, 2x weight) and 11.1% 5yr dividend growth CAGR (score 1.0, 2x weight), offset by only 4 years of consecutive growth post-cut (score 0.40) [4]. Liquidity floor cleared: 2.05M avg volume x $22.69 = $46.6M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Plains GP Holdings is a finite game player by every measure. The company's history of environmental violations — culminating in a criminal conviction for the 2015 Refugio Beach oil spill — reveals an organization that prioritized cost reduction over safety, the opposite of infinite game thinking. The Just Cause is absent; the company exists to transport hydrocarbons profitably. CEO Chiang provides leadership stability since 2018, but the strategic narrative is entirely financial (distributions, EBITDA, capital allocation) without any articulation of purpose beyond profit.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PAGP exists to transport and store crude oil and NGLs for profit — its strategic language centers entirely on distributions per unit, adjusted EBITDA, and capital allocation [1]. There is no articulated vision of a future state worth sacrificing for. The company's environmental track record — felony conviction for the Refugio Beach spill, 10 separate spills between 2004-2007, $345M+ in total settlements — actively contradicts any claim to purpose beyond shareholder returns [3]. Score: 0 points -&gt; 1/10 display.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Willie Chiang has led since October 2018, providing 7+ years of leadership stability with an experienced team including President Harry Pefanis [2]. The continuity suggests organizational consistency at the executive level. However, the 2015 oil spill and criminal conviction indicate systemic operational failures that required a cultural overhaul — the felony conviction for failure to properly maintain the pipeline suggests frontline safety culture was inadequate [3]. No employee sentiment data is available. Score: 1 point -&gt; 6/10 display.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PAGP competes with Enterprise Products, Energy Transfer, and MPLX in the midstream space, but the competitive framing is standard industry language about asset positioning and contract structure rather than learning from rivals' strengths [2]. The midstream sector generally operates with a finite, infrastructure-control mindset focused on locking up acreage and pipeline corridors. Score: 0 points -&gt; 3/10 display.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transformative strategic flexibility. PAGP has operated the same crude oil pipeline and NGL business model since its formation. The pending NGL assets sale represents portfolio trimming, not a fundamental reinvention of the business [1]. The company has not pivoted in response to the energy transition, continuing to invest in fossil fuel infrastructure without meaningful diversification into renewable energy, carbon capture, or other adjacent markets. Score: 0 points -&gt; 2/10 display.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2015 Refugio Beach oil spill — resulting in a felony conviction for failure to properly maintain the pipeline — represents a failure of leadership courage [3]. Proper pipeline maintenance costs money; the failure to invest in maintenance that would have prevented the spill suggests leadership chose short-term cost savings over long-term operational integrity. The subsequent dividend cut from $2.40 to $0.72 between 2016-2021 reflected financial weakness, not courageous investment. While the distribution rebuild to $1.52 demonstrates recovery, the overall pattern is reactive management rather than proactive courageous leadership [1]. Score: 0 points -&gt; 2/10 display.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PAGP offers a deep-value income proposition with a 7.02% dividend yield at 10.54x forward P/E, anchored by 18,000 miles of crude oil pipeline infrastructure across North America's most prolific production basins [1][4]. The distribution has been rebuilt aggressively from the 2021 trough of $0.72/unit to $1.52 annualized in 2025, representing an 11.1% 5yr growth CAGR [4]. Q1 2026 distribution of $0.4175/unit ($1.67 annualized) signals continued growth. The Permian Basin remains the largest growth driver for U.S. crude oil production, directly benefiting Plains' gathering and long-haul pipeline volumes [1]. D/E of 80.81% is manageable for a midstream operator, and free cash flow of $783M provides distribution coverage. The NGL assets sale should simplify the portfolio and redirect capital to higher-return crude oil infrastructure. At $5.3B market cap, the stock prices in significant skepticism about the energy sector's long-term future.</w:t>
      </w:r>
    </w:p>
    <w:p>
      <w:pPr>
        <w:spacing w:after="120"/>
      </w:pPr>
      <w:r>
        <w:rPr>
          <w:rFonts w:ascii="Calibri" w:hAnsi="Calibri"/>
          <w:b w:val="0"/>
          <w:color w:val="3A4A28"/>
          <w:sz w:val="20"/>
        </w:rPr>
        <w:t>The bear case is multi-dimensional. PAGP's environmental track record is a material liability — the 2015 Refugio Beach spill resulted in a felony conviction, $72.5M in state settlement, and $230M in class action damages, with additional EPA penalties for 10 prior spills totaling $345M+ in cumulative environmental costs [3]. GAAP profit margin of 0.59% and payout ratio of 197% reflect the pass-through revenue structure, but also highlight how thin the underlying economics are after accounting for commodity exposure [4]. Revenue declined -12.2% YoY and the 3yr CAGR is -8.2%, driven by commodity price sensitivity that creates earnings volatility [4]. The energy transition poses a secular headwind — electric vehicle adoption, renewable energy mandates, and ESG-driven capital allocation shifts could reduce crude oil demand growth over the next decade. The dividend was cut 70% between 2016-2021, destroying unitholder trust, and the rebuild is only 4 years old [4]. The MLP structure creates tax complexity, and the pending NGL assets sale may trigger taxable distributions in 2026. Pipeline operators face ongoing regulatory and environmental liability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growth trajectory — annualized distribution increased from $0.72 in 2021 to $1.67 in Q1 2026, with continued growth potential as free cash flow of $783M exceeds current distribution commitments [1][4]</w:t>
      </w:r>
    </w:p>
    <w:p>
      <w:pPr>
        <w:spacing w:before="40" w:after="40"/>
        <w:ind w:left="283"/>
      </w:pPr>
      <w:r>
        <w:rPr>
          <w:rFonts w:ascii="Calibri" w:hAnsi="Calibri"/>
          <w:b/>
          <w:color w:val="4A6B25"/>
          <w:sz w:val="20"/>
        </w:rPr>
        <w:t xml:space="preserve">2. </w:t>
      </w:r>
      <w:r>
        <w:rPr>
          <w:rFonts w:ascii="Calibri" w:hAnsi="Calibri"/>
          <w:b w:val="0"/>
          <w:color w:val="3A4A28"/>
          <w:sz w:val="20"/>
        </w:rPr>
        <w:t>Permian Basin crude oil production growth driving volume increases across Plains' gathering and long-haul pipeline systems, improving asset utilization and fee-based revenue [1]</w:t>
      </w:r>
    </w:p>
    <w:p>
      <w:pPr>
        <w:spacing w:before="40" w:after="40"/>
        <w:ind w:left="283"/>
      </w:pPr>
      <w:r>
        <w:rPr>
          <w:rFonts w:ascii="Calibri" w:hAnsi="Calibri"/>
          <w:b/>
          <w:color w:val="4A6B25"/>
          <w:sz w:val="20"/>
        </w:rPr>
        <w:t xml:space="preserve">3. </w:t>
      </w:r>
      <w:r>
        <w:rPr>
          <w:rFonts w:ascii="Calibri" w:hAnsi="Calibri"/>
          <w:b w:val="0"/>
          <w:color w:val="3A4A28"/>
          <w:sz w:val="20"/>
        </w:rPr>
        <w:t>NGL assets sale simplifying the portfolio, reducing commodity exposure, and redirecting capital toward higher-return crude oil infrastructure investments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Environmental and regulatory liability — felony conviction for the 2015 Refugio Beach spill and history of 10+ pipeline spills creating ongoing legal, regulatory, and reputational risk [3]</w:t>
      </w:r>
    </w:p>
    <w:p>
      <w:pPr>
        <w:spacing w:before="40" w:after="40"/>
        <w:ind w:left="283"/>
      </w:pPr>
      <w:r>
        <w:rPr>
          <w:rFonts w:ascii="Calibri" w:hAnsi="Calibri"/>
          <w:b/>
          <w:color w:val="4A6B25"/>
          <w:sz w:val="20"/>
        </w:rPr>
        <w:t xml:space="preserve">2. </w:t>
      </w:r>
      <w:r>
        <w:rPr>
          <w:rFonts w:ascii="Calibri" w:hAnsi="Calibri"/>
          <w:b w:val="0"/>
          <w:color w:val="3A4A28"/>
          <w:sz w:val="20"/>
        </w:rPr>
        <w:t>Energy transition secular headwind — EV adoption, renewable mandates, and ESG-driven capital allocation could reduce long-term crude oil demand and compress pipeline utilization rates [1]</w:t>
      </w:r>
    </w:p>
    <w:p>
      <w:pPr>
        <w:spacing w:before="40" w:after="40"/>
        <w:ind w:left="283"/>
      </w:pPr>
      <w:r>
        <w:rPr>
          <w:rFonts w:ascii="Calibri" w:hAnsi="Calibri"/>
          <w:b/>
          <w:color w:val="4A6B25"/>
          <w:sz w:val="20"/>
        </w:rPr>
        <w:t xml:space="preserve">3. </w:t>
      </w:r>
      <w:r>
        <w:rPr>
          <w:rFonts w:ascii="Calibri" w:hAnsi="Calibri"/>
          <w:b w:val="0"/>
          <w:color w:val="3A4A28"/>
          <w:sz w:val="20"/>
        </w:rPr>
        <w:t>Commodity price sensitivity — despite fee-based revenue emphasis, PAGP's revenue and margins remain exposed to crude oil price volatility, with -12.2% YoY revenue decline demonstrating this vulnerability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PAGP's core business of owning and operating 18,000 miles of crude oil pipelines, storage terminals, and NGL processing facilities is physical infrastructure that AI structurally cannot displace [2]. Crude oil must be physically gathered from wellheads, transported through pipelines, stored in tanks, and terminalled for loading — these operations require steel in the ground, permitted rights-of-way, and regulated physical assets. AI tools may enhance operational efficiency (leak detection, predictive maintenance, route optimization) but these are incremental improvements to a business that is immune to AI substitution. Additionally, AI data center buildout is increasing energy demand, which indirectly benefits crude oil transportation volumes [1]. AI Opportunity (0/1): No meaningful AI-related revenue. PAGP may use AI internally for pipeline monitoring and logistics optimization, but this does not generate customer-facing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Plains All American Pipeline Q4 2025 Results and Q1 2026 Distribution Announcement — $0.4175/unit quarterly distribution, NGL assets sale pending, April 2026</w:t>
      </w:r>
    </w:p>
    <w:p>
      <w:pPr>
        <w:spacing w:before="20" w:after="20"/>
        <w:ind w:left="170"/>
      </w:pPr>
      <w:r>
        <w:rPr>
          <w:rFonts w:ascii="Calibri" w:hAnsi="Calibri"/>
          <w:b/>
          <w:color w:val="4A6B25"/>
          <w:sz w:val="15"/>
        </w:rPr>
        <w:t xml:space="preserve">2. </w:t>
      </w:r>
      <w:r>
        <w:rPr>
          <w:rFonts w:ascii="Calibri" w:hAnsi="Calibri"/>
          <w:b w:val="0"/>
          <w:color w:val="3A4A28"/>
          <w:sz w:val="17"/>
        </w:rPr>
        <w:t>Plains GP Holdings Leadership and Company Profile — CEO Willie Chiang since October 2018, 18,000 miles of pipeline infrastructure, Houston headquarters</w:t>
      </w:r>
    </w:p>
    <w:p>
      <w:pPr>
        <w:spacing w:before="20" w:after="20"/>
        <w:ind w:left="170"/>
      </w:pPr>
      <w:r>
        <w:rPr>
          <w:rFonts w:ascii="Calibri" w:hAnsi="Calibri"/>
          <w:b/>
          <w:color w:val="4A6B25"/>
          <w:sz w:val="15"/>
        </w:rPr>
        <w:t xml:space="preserve">3. </w:t>
      </w:r>
      <w:r>
        <w:rPr>
          <w:rFonts w:ascii="Calibri" w:hAnsi="Calibri"/>
          <w:b w:val="0"/>
          <w:color w:val="3A4A28"/>
          <w:sz w:val="17"/>
        </w:rPr>
        <w:t>Plains All American Pipeline Environmental Record — 2015 Refugio Beach spill (felony conviction, 451,500 gallons, $345M+ in settlements), 2010 EPA pipeline settlement ($3.25M penalty, $41M upgrades)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PAGP (Plains GP Holdings),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