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PAGS</w:t>
      </w:r>
      <w:r>
        <w:rPr>
          <w:rFonts w:ascii="Calibri" w:hAnsi="Calibri"/>
          <w:b/>
          <w:color w:val="1A2010"/>
          <w:sz w:val="40"/>
        </w:rPr>
        <w:t xml:space="preserve">  PagSeguro Digital Ltd.</w:t>
      </w:r>
    </w:p>
    <w:p>
      <w:pPr>
        <w:spacing w:after="120"/>
      </w:pPr>
      <w:r>
        <w:rPr>
          <w:rFonts w:ascii="Calibri" w:hAnsi="Calibri"/>
          <w:b/>
          <w:color w:val="6E8450"/>
          <w:sz w:val="18"/>
        </w:rPr>
        <w:t>GROWTH SLEEVE · 2026-04-02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Brazil</w:t>
      </w:r>
    </w:p>
    <w:p>
      <w:pPr>
        <w:spacing w:after="80"/>
      </w:pPr>
      <w:r>
        <w:rPr>
          <w:rFonts w:ascii="Calibri" w:hAnsi="Calibri"/>
          <w:b w:val="0"/>
          <w:color w:val="3A4A28"/>
          <w:sz w:val="20"/>
        </w:rPr>
        <w:t>PagSeguro Digital (PagBank) is an integrated digital financial services platform in Brazil offering payment processing, digital banking, credit, and insurance products to 34 million clients — primarily consumers, individual entrepreneurs, micro-merchants, and small-to-medium businesses.</w:t>
      </w:r>
    </w:p>
    <w:p>
      <w:r>
        <w:rPr>
          <w:rFonts w:ascii="Calibri" w:hAnsi="Calibri"/>
          <w:b/>
          <w:color w:val="6E8450"/>
          <w:sz w:val="18"/>
        </w:rPr>
        <w:t>7,500 Employees · https://investors.pagbank.com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PagBank successfully transformed from a pure payment processor to a full-stack digital bank, reaching 34 million clients and generating record net income of BRL 2.3B in 2024, a 28% increase YoY [1]. The credit portfolio expansion (25-35% growth guidance for 2026) represents a significant new revenue stream. AI Deployment (1/2): AI-powered chatbot enhancements targeting a 30% reduction in customer support tickets per user demonstrate operational AI deployment, though no AI products are shipping to customers [2]. Market Share (1/2): PagBank is a major Brazilian fintech player competing with Stone, Mercado Pago, and traditional banks, but faces intense competition compressing take rates — not a clear category leader [2]. Pipeline (1/2): 2026 guidance targets BRL 25B credit portfolio by 2029 and BRL 5.5B+ in returns by 2026, with planned dividend of BRL 1.4B, showing revenue visibility [1]. R&amp;D Intensity (1/1): Significant investment in platform development, AI chatbot technology, and digital banking infrastructure is above average for Brazilian fintech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PagBank's mission to 'disrupt traditional banking by becoming the primary financial relationship for every Brazilian entrepreneur' is clear and identifies the target audience, but doesn't articulate a deeper purpose beyond market disruption [2]. Community Impact (1/2): PagBank serves 34 million clients, many underbanked Brazilians, providing financial inclusion through affordable payment and banking services. The company is a UN Global Compact signatory and holds the Women on Board seal with 33% female board representation [3]. Employee Retention (1/2): CEO Alexandre Magnani rose through internal ranks (joined 2015, became COO 2021, CEO 2022), suggesting leadership development culture, though the November 2025 leadership transition raises continuity questions [2]. Insider Buying (1/2): The company announced BRL 1.4B in dividends for 2026 and active share buyback programs, aligning management with shareholders, though specific insider purchase data was not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PagBank's financial metrics are exceptionally strong on valuation and balance sheet. D/E of 18.0% is extremely conservative, and forward P/E of 5.6x represents deep value for a fintech growing EPS 9-13% annually [1][4]. Estimated forward PEG of ~0.5 (5.6x PE / 11% growth) is well below the 1.0 target. ROE of 14.5% is near the 15% target and improving — up 198bps YoY to 15.2% on a local basis [1]. Revenue growth of 4.5% YoY (USD terms) understates the BRL performance due to currency effects; BRL net revenue grew 18% to BRL 18.8B in 2024. Profit margin of 10.7% is modest but improving. The primary weakness is the below-target profit margin and moderate revenue growth in USD terms. Liquidity floor cleared: 4.1M avg volume × $10.53 = $43.4M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PagBank demonstrates some infinite game qualities — the transformation from payment processor to digital bank reflects long-term thinking, and financial inclusion for underbanked Brazilians connects to purpose beyond profit. However, the November 2025 leadership transition and intense competitive focus on take rates and market share suggest a company still defining whether it plays to keep playing or to win quarterly earnings battles.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PagBank's mission to democratize financial services for Brazilian entrepreneurs connects to a meaningful purpose — 34 million clients, many previously unbanked, gaining access to payments, credit, and banking (2/3 pts) [2][3]. The transformation from payment processor to full-stack bank demonstrates the mission shaping strategic decisions. However, the cause hasn't been tested through a major crisis or multi-decade consistency — PagBank IPO'd only in 2018.</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Internal leadership development is evident — CEO Magnani rose through the ranks from 2015, and the company promotes from within (1/2 pts) [2]. The November 2025 leadership transition with new CEO and CFO appointments from internal candidates shows organizational depth. However, the frequency of C-suite changes raises questions about stability, and no specific employee retention or cultural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PagBank operates in a hyper-competitive Brazilian fintech market against Stone, Mercado Pago, Nubank, and traditional banks, and management's language focuses on improving their product ecosystem rather than destroying competitors (1/1 pt) [2]. The integrated platform strategy — adding banking, credit, and insurance to payments — reflects learning from rivals' strengths rather than competing purely on price.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PagBank's transformation from a payment terminal company to a full-stack digital bank serving 34 million clients represents meaningful strategic evolution (1/2 pts) [1][2]. The credit portfolio expansion (25-35% growth target) and BRL 25B credit goal by 2029 show willingness to enter adjacent markets. However, this evolution has been incremental rather than transformative — each step built naturally on the previous.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PagBank's decision to aggressively expand its credit portfolio (25-35% growth guidance) while maintaining conservative provisioning demonstrates willingness to invest in long-term capability (1/2 pts) [1]. The BRL 1.4B dividend commitment for 2026 alongside growth investment shows balanced capital allocation. However, the leadership transition creates uncertainty about whether the new team will maintain this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PagBank is a deeply undervalued Brazilian fintech trading at 5.6x forward earnings with a 34 million client integrated digital banking platform generating record profitability — BRL 2.3B net income in 2024 (up 28% YoY) with ROE improving to 15.2% [1]. Payment TPV reached BRL 518B (up 32%), and the company is expanding into credit (25-35% portfolio growth guidance for 2026) with a path to BRL 25B in credit and BRL 5.5B+ in returns by 2029 [1]. The ultra-low D/E of 18% and forward PEG of ~0.5 suggest the market is mispricing the company's growth trajectory. Analysts rate the stock a Buy with a $12.45 mean target (24% upside), and UBS recently raised its target to $14 [1]. The planned BRL 1.4B dividend for 2026 signals management confidence in cash flow sustainability.</w:t>
      </w:r>
    </w:p>
    <w:p>
      <w:pPr>
        <w:spacing w:after="120"/>
      </w:pPr>
      <w:r>
        <w:rPr>
          <w:rFonts w:ascii="Calibri" w:hAnsi="Calibri"/>
          <w:b w:val="0"/>
          <w:color w:val="3A4A28"/>
          <w:sz w:val="20"/>
        </w:rPr>
        <w:t>The bear case centers on Brazil concentration risk and competitive margin pressure. Over 95% of revenue is tied to the volatile Brazilian economy, and currency depreciation has compressed USD-reported revenue growth to just 4.5% despite 18% BRL growth [1][4]. Brazil's PIX instant payment system is structurally deflationary for payment processing margins, enabling free peer-to-peer transfers that erode PagBank's core acquiring business [2]. The credit portfolio expansion (25-35% growth) carries asset quality risk — an economic shock in Brazil could trigger significant provisioning needs, and the company's credit underwriting track record is short. The November 2025 leadership transition with new CEO and CFO creates execution uncertainty during a critical scaling period. Intense competition from Stone, Mercado Pago (MercadoLibre), Nubank, and traditional banks continues to compress take rates and requires sustained customer acquisition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portfolio expansion of 25-35% in 2026, targeting BRL 25B by 2029, creating a higher-margin revenue stream beyond payments processing [1]</w:t>
      </w:r>
    </w:p>
    <w:p>
      <w:pPr>
        <w:spacing w:before="40" w:after="40"/>
        <w:ind w:left="283"/>
      </w:pPr>
      <w:r>
        <w:rPr>
          <w:rFonts w:ascii="Calibri" w:hAnsi="Calibri"/>
          <w:b/>
          <w:color w:val="4A6B25"/>
          <w:sz w:val="20"/>
        </w:rPr>
        <w:t xml:space="preserve">2. </w:t>
      </w:r>
      <w:r>
        <w:rPr>
          <w:rFonts w:ascii="Calibri" w:hAnsi="Calibri"/>
          <w:b w:val="0"/>
          <w:color w:val="3A4A28"/>
          <w:sz w:val="20"/>
        </w:rPr>
        <w:t>Planned BRL 1.4B dividend and active buyback program for 2026, returning capital at a 9.9% yield while maintaining growth investment [1]</w:t>
      </w:r>
    </w:p>
    <w:p>
      <w:pPr>
        <w:spacing w:before="40" w:after="40"/>
        <w:ind w:left="283"/>
      </w:pPr>
      <w:r>
        <w:rPr>
          <w:rFonts w:ascii="Calibri" w:hAnsi="Calibri"/>
          <w:b/>
          <w:color w:val="4A6B25"/>
          <w:sz w:val="20"/>
        </w:rPr>
        <w:t xml:space="preserve">3. </w:t>
      </w:r>
      <w:r>
        <w:rPr>
          <w:rFonts w:ascii="Calibri" w:hAnsi="Calibri"/>
          <w:b w:val="0"/>
          <w:color w:val="3A4A28"/>
          <w:sz w:val="20"/>
        </w:rPr>
        <w:t>34 million client base with increasing engagement — cross-selling banking, credit, and insurance products to existing payment clients drives revenue per user higher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 macroeconomic and currency risk — over 95% revenue concentration in a volatile emerging market with high interest rates and BRL depreciation compressing USD returns [1][4]</w:t>
      </w:r>
    </w:p>
    <w:p>
      <w:pPr>
        <w:spacing w:before="40" w:after="40"/>
        <w:ind w:left="283"/>
      </w:pPr>
      <w:r>
        <w:rPr>
          <w:rFonts w:ascii="Calibri" w:hAnsi="Calibri"/>
          <w:b/>
          <w:color w:val="4A6B25"/>
          <w:sz w:val="20"/>
        </w:rPr>
        <w:t xml:space="preserve">2. </w:t>
      </w:r>
      <w:r>
        <w:rPr>
          <w:rFonts w:ascii="Calibri" w:hAnsi="Calibri"/>
          <w:b w:val="0"/>
          <w:color w:val="3A4A28"/>
          <w:sz w:val="20"/>
        </w:rPr>
        <w:t>PIX structural margin pressure — Brazil's free instant payment system erodes payment processing take rates, compressing the core acquiring business revenue [2]</w:t>
      </w:r>
    </w:p>
    <w:p>
      <w:pPr>
        <w:spacing w:before="40" w:after="40"/>
        <w:ind w:left="283"/>
      </w:pPr>
      <w:r>
        <w:rPr>
          <w:rFonts w:ascii="Calibri" w:hAnsi="Calibri"/>
          <w:b/>
          <w:color w:val="4A6B25"/>
          <w:sz w:val="20"/>
        </w:rPr>
        <w:t xml:space="preserve">3. </w:t>
      </w:r>
      <w:r>
        <w:rPr>
          <w:rFonts w:ascii="Calibri" w:hAnsi="Calibri"/>
          <w:b w:val="0"/>
          <w:color w:val="3A4A28"/>
          <w:sz w:val="20"/>
        </w:rPr>
        <w:t>Credit quality risk — aggressive 25-35% credit portfolio growth with limited underwriting history creates potential for elevated NPLs in an economic downturn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PagBank's core payments and banking business faces meaningful AI disruption risk from multiple vectors [2]. AI-powered fintech platforms could automate lending decisions, customer service, and fraud detection more efficiently, potentially enabling new entrants or strengthening competitors like Mercado Pago (backed by MercadoLibre's AI capabilities). Brazil's PIX instant payment system is already structurally deflationary for payment processing margins, and AI could accelerate disintermediation of traditional payment processors. However, PagBank's 34 million client relationships and integrated ecosystem create switching costs that provide partial protection. AI Opportunity (0/1): PagBank uses AI internally for chatbot customer service but does not generate quantifiable AI-related revenue — AI deployment is cost-saving rather than revenue-generating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PagBank Q4 2024 / FY 2024 Earnings Release — record BRL 2.3B net income, 34M clients, TPV BRL 518B,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PagBank PagSeguro leadership, strategy, and competitive analysis — CEO transition, AI deployment, fintech market dynamics, 2025-2026</w:t>
      </w:r>
    </w:p>
    <w:p>
      <w:pPr>
        <w:spacing w:before="20" w:after="20"/>
        <w:ind w:left="170"/>
      </w:pPr>
      <w:r>
        <w:rPr>
          <w:rFonts w:ascii="Calibri" w:hAnsi="Calibri"/>
          <w:b/>
          <w:color w:val="4A6B25"/>
          <w:sz w:val="15"/>
        </w:rPr>
        <w:t xml:space="preserve">3. </w:t>
      </w:r>
      <w:r>
        <w:rPr>
          <w:rFonts w:ascii="Calibri" w:hAnsi="Calibri"/>
          <w:b w:val="0"/>
          <w:color w:val="3A4A28"/>
          <w:sz w:val="17"/>
        </w:rPr>
        <w:t>PagBank ESG and Sustainability Report — UN Global Compact, GHG inventory, Women on Board seal, diversity metrics,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PAGS (PagSeguro Digital),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