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PAPL</w:t>
      </w:r>
      <w:r>
        <w:rPr>
          <w:rFonts w:ascii="Calibri" w:hAnsi="Calibri"/>
          <w:b/>
          <w:color w:val="1A2010"/>
          <w:sz w:val="40"/>
        </w:rPr>
        <w:t xml:space="preserve">  Pineapple Financial Inc.</w:t>
      </w:r>
    </w:p>
    <w:p>
      <w:pPr>
        <w:spacing w:after="120"/>
      </w:pPr>
      <w:r>
        <w:rPr>
          <w:rFonts w:ascii="Calibri" w:hAnsi="Calibri"/>
          <w:b/>
          <w:color w:val="6E8450"/>
          <w:sz w:val="18"/>
        </w:rPr>
        <w:t>GROWTH SLEEVE · 2026-04-23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American · Canada</w:t>
      </w:r>
    </w:p>
    <w:p>
      <w:pPr>
        <w:spacing w:after="80"/>
      </w:pPr>
      <w:r>
        <w:rPr>
          <w:rFonts w:ascii="Calibri" w:hAnsi="Calibri"/>
          <w:b w:val="0"/>
          <w:color w:val="3A4A28"/>
          <w:sz w:val="20"/>
        </w:rPr>
        <w:t>Pineapple Financial is a Canadian mortgage brokerage platform providing technology-driven services to mortgage agents and brokers through its proprietary PineappleONE and Maui AI platforms, along with back-office support, pre-underwriting, and insurance products. The company also operates a Digital Asset Treasury strategy.</w:t>
      </w:r>
    </w:p>
    <w:p>
      <w:r>
        <w:rPr>
          <w:rFonts w:ascii="Calibri" w:hAnsi="Calibri"/>
          <w:b/>
          <w:color w:val="6E8450"/>
          <w:sz w:val="18"/>
        </w:rPr>
        <w:t>39 Employees · https://gopineapple.com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Pineapple launched its PineappleONE technology platform and expanded from a small brokerage to a publicly listed company on NYSE American, but revenue remains sub-$3M annually with negative operating margins of -116% [1]. AI Deployment (1/2): The company deployed Maui, an AI-powered assistant that generates custom websites, biographies, and marketing materials for brokers, representing a tangible AI product in market [2]. Market Share (0/2): Pineapple is a micro-cap ($15.7M market cap) with negligible share in the Canadian mortgage brokerage market dominated by major banks and larger brokerages [1]. Pipeline (1/2): FY2026 outlook of $7.7M-$9.5M revenue and $17.5M-$20.8M gross billings shows growth trajectory, plus a Digital Asset Treasury valued at $22.4M provides optionality [1]. R&amp;D Intensity (0/1): No meaningful R&amp;D spend reported relative to peers; technology development is embedded in operations but not quantified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Pineapple's mission centers on empowering mortgage professionals with technology and support, a clear but not distinctive purpose in the fintech mortgage space [2]. Community Impact (1/2): Won CMP Top Mortgage Employers 2023 across categories including Culture, Innovation, and DEI; CEO Shubha Dasgupta recognized in Mortgage Global 100 [2]. Employee Retention (1/2): Small team of 39 employees with leadership continuity from co-founders Dasgupta and Marin since inception, and employer awards suggest positive culture [2]. Insider Buying (0/2): No evidence of meaningful insider buying; as a micro-cap with negative earnings, insider transactions are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457,609 shares at $0.60 per share yields daily dollar volume of approximately $274,565, well below the $1,000,000 minimum threshold [4]. Underlying fundamentals are also poor: ROE of -203%, profit margin near 0%, operating margins of -116%, and $19.6M debt against $17.7M cash with only $2.9M annual revenue [4]. Forward P/E of 15.0x assumes profitability that does not yet exist given trailing EPS of -$5.70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Pineapple Financial shows entrepreneurial ambition but lacks the scale and track record to demonstrate infinite game commitment. The pivot into Digital Asset Treasury strategy alongside mortgage brokerage suggests opportunistic rather than cause-driven strategy.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Pineapple's purpose of empowering mortgage professionals with technology is genuine but shallow — it's a business model description more than a Just Cause [2]. The Digital Asset Treasury pivot raises questions about strategic consistency, as the company pursues cryptocurrency investments alongside its core mortgage technology mission. Sinek would question whether leadership has clarity on what they're building toward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39 employees and co-founder leadership continuity since 2015, Pineapple maintains a small-team trust dynamic. CMP Top Mortgage Employers awards in Culture and Reputation suggest employees feel valued [2]. However, the micro-cap reality of negative earnings and potential financial stress creates inherent organizational uncertainty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Dasgupta has acknowledged that scaling a tech disruptor brings unique challenges and has positioned Pineapple as learning from larger players in the mortgage technology space [2]. The competitive language focuses on differentiation through technology rather than defeating rivals, consistent with an infinite mindset (1 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Digital Asset Treasury strategy represents a pivot, but it appears financially motivated rather than cause-driven — the company is diversifying into crypto assets while its core mortgage brokerage struggles with sub-$3M revenue and negative operating margins [1]. The company is too young and small to have demonstrated genuine existential flexibility through a transformative reinvention (0 pts).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Going public on NYSE American as a micro-cap Canadian mortgage brokerage was bold, but there is limited evidence of leadership making costly long-term bets or sacrificing near-term results for capability building [1]. The structural cost cuts of $2.5M annually show discipline, but this is survival management, not courageous long-term investment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Pineapple Financial is a micro-cap Canadian mortgage technology platform with a $15.7M market cap, 39 employees, and sub-$3M annual revenue that is attempting to disrupt traditional mortgage brokerage through AI-powered tools like Maui and its PineappleONE platform [1]. The company's FY2026 revenue outlook of $7.7M-$9.5M and gross billings target of $17.5M-$20.8M show growth ambition, while structural cost cuts of $2.5M annually have driven the first positive adjusted EBITDA quarters ($0.4M in Q2 FY2026) [1]. The Digital Asset Treasury valued at $22.4M exceeds the company's market cap, potentially providing downside support [1].</w:t>
      </w:r>
    </w:p>
    <w:p>
      <w:pPr>
        <w:spacing w:after="120"/>
      </w:pPr>
      <w:r>
        <w:rPr>
          <w:rFonts w:ascii="Calibri" w:hAnsi="Calibri"/>
          <w:b w:val="0"/>
          <w:color w:val="3A4A28"/>
          <w:sz w:val="20"/>
        </w:rPr>
        <w:t>The bear case is severe: PAPL fails the liquidity floor with daily dollar volume of just $274K, making it essentially untradeable for institutional investors [4]. Operating margins of -116%, ROE of -203%, and trailing EPS of -$5.70 reflect a pre-profit company burning cash with $6.9M negative free cash flow [4]. The Canadian mortgage brokerage market faces structural headwinds from AI-enabled direct lending platforms that threaten the broker intermediary model. Revenue declined 4.8% QoQ despite the growth narrative, and the Digital Asset Treasury strategy introduces cryptocurrency volatility risk to an already fragile business. At 39 employees and $2.9M revenue, Pineapple lacks the scale to compete with well-funded fintech mortgage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target of $7.7M-$9.5M with potential to achieve sustained EBITDA profitability for the first time, validating the platform model [1]</w:t>
      </w:r>
    </w:p>
    <w:p>
      <w:pPr>
        <w:spacing w:before="40" w:after="40"/>
        <w:ind w:left="283"/>
      </w:pPr>
      <w:r>
        <w:rPr>
          <w:rFonts w:ascii="Calibri" w:hAnsi="Calibri"/>
          <w:b/>
          <w:color w:val="4A6B25"/>
          <w:sz w:val="20"/>
        </w:rPr>
        <w:t xml:space="preserve">2. </w:t>
      </w:r>
      <w:r>
        <w:rPr>
          <w:rFonts w:ascii="Calibri" w:hAnsi="Calibri"/>
          <w:b w:val="0"/>
          <w:color w:val="3A4A28"/>
          <w:sz w:val="20"/>
        </w:rPr>
        <w:t>Digital Asset Treasury valued at $22.4M provides asset backing above current market cap, with potential upside from cryptocurrency appreciation [1]</w:t>
      </w:r>
    </w:p>
    <w:p>
      <w:pPr>
        <w:spacing w:before="40" w:after="40"/>
        <w:ind w:left="283"/>
      </w:pPr>
      <w:r>
        <w:rPr>
          <w:rFonts w:ascii="Calibri" w:hAnsi="Calibri"/>
          <w:b/>
          <w:color w:val="4A6B25"/>
          <w:sz w:val="20"/>
        </w:rPr>
        <w:t xml:space="preserve">3. </w:t>
      </w:r>
      <w:r>
        <w:rPr>
          <w:rFonts w:ascii="Calibri" w:hAnsi="Calibri"/>
          <w:b w:val="0"/>
          <w:color w:val="3A4A28"/>
          <w:sz w:val="20"/>
        </w:rPr>
        <w:t>Maui AI platform and PineappleONE technology could drive broker acquisition and operational leverage as Canadian mortgage market recovers from rate-cycle 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dollar volume of $274K makes position entry/exit extremely difficult, with potential for significant slippage on any meaningful trade [4]</w:t>
      </w:r>
    </w:p>
    <w:p>
      <w:pPr>
        <w:spacing w:before="40" w:after="40"/>
        <w:ind w:left="283"/>
      </w:pPr>
      <w:r>
        <w:rPr>
          <w:rFonts w:ascii="Calibri" w:hAnsi="Calibri"/>
          <w:b/>
          <w:color w:val="4A6B25"/>
          <w:sz w:val="20"/>
        </w:rPr>
        <w:t xml:space="preserve">2. </w:t>
      </w:r>
      <w:r>
        <w:rPr>
          <w:rFonts w:ascii="Calibri" w:hAnsi="Calibri"/>
          <w:b w:val="0"/>
          <w:color w:val="3A4A28"/>
          <w:sz w:val="20"/>
        </w:rPr>
        <w:t>Pre-profitability micro-cap with -$5.70 trailing EPS, negative free cash flow of $6.9M, and only $17.7M cash against $19.6M debt — survival risk if mortgage market recovery stalls [4]</w:t>
      </w:r>
    </w:p>
    <w:p>
      <w:pPr>
        <w:spacing w:before="40" w:after="40"/>
        <w:ind w:left="283"/>
      </w:pPr>
      <w:r>
        <w:rPr>
          <w:rFonts w:ascii="Calibri" w:hAnsi="Calibri"/>
          <w:b/>
          <w:color w:val="4A6B25"/>
          <w:sz w:val="20"/>
        </w:rPr>
        <w:t xml:space="preserve">3. </w:t>
      </w:r>
      <w:r>
        <w:rPr>
          <w:rFonts w:ascii="Calibri" w:hAnsi="Calibri"/>
          <w:b w:val="0"/>
          <w:color w:val="3A4A28"/>
          <w:sz w:val="20"/>
        </w:rPr>
        <w:t>AI-powered direct lending platforms (Better.com, Rocket Mortgage) threaten the mortgage broker intermediary model that underpins Pineapple's entire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Mortgage brokerage is an EXPOSED business — AI-powered mortgage comparison tools (Better.com, Rocket Mortgage) and automated underwriting systems can increasingly replace the value proposition of human mortgage brokers, which is Pineapple's core distribution channel [1]. However, Canadian regulatory requirements for licensed mortgage professionals and the relationship-driven nature of home purchases provide some protection. The company's own Maui AI tool shows awareness of the threat but also validates that AI can automate key broker functions [2]. AI Opportunity (1/1): Pineapple is actively deploying AI through its Maui platform, generating measurable efficiency gains in broker onboarding and marketing, representing early-stage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Pineapple Financial Q2 FY2026 Earnings Release — $0.7M revenue, $3.3M gross billings, $0.4M adjusted EBITDA, April 2026</w:t>
      </w:r>
    </w:p>
    <w:p>
      <w:pPr>
        <w:spacing w:before="20" w:after="20"/>
        <w:ind w:left="170"/>
      </w:pPr>
      <w:r>
        <w:rPr>
          <w:rFonts w:ascii="Calibri" w:hAnsi="Calibri"/>
          <w:b/>
          <w:color w:val="4A6B25"/>
          <w:sz w:val="15"/>
        </w:rPr>
        <w:t xml:space="preserve">2. </w:t>
      </w:r>
      <w:r>
        <w:rPr>
          <w:rFonts w:ascii="Calibri" w:hAnsi="Calibri"/>
          <w:b w:val="0"/>
          <w:color w:val="3A4A28"/>
          <w:sz w:val="17"/>
        </w:rPr>
        <w:t>Pineapple Financial press releases — CEO Shubha Dasgupta leadership awards, Maui AI platform, CMP Top Employer recognition, 2023-2026</w:t>
      </w:r>
    </w:p>
    <w:p>
      <w:pPr>
        <w:spacing w:before="20" w:after="20"/>
        <w:ind w:left="170"/>
      </w:pPr>
      <w:r>
        <w:rPr>
          <w:rFonts w:ascii="Calibri" w:hAnsi="Calibri"/>
          <w:b/>
          <w:color w:val="4A6B25"/>
          <w:sz w:val="15"/>
        </w:rPr>
        <w:t xml:space="preserve">3. </w:t>
      </w:r>
      <w:r>
        <w:rPr>
          <w:rFonts w:ascii="Calibri" w:hAnsi="Calibri"/>
          <w:b w:val="0"/>
          <w:color w:val="3A4A28"/>
          <w:sz w:val="17"/>
        </w:rPr>
        <w:t>Pineapple Financial Q1 FY2026 Earnings Release — FY2026 outlook of $7.7M-$9.5M revenue,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PAPL (Pineapple Financial),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