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PAYP</w:t>
      </w:r>
      <w:r>
        <w:rPr>
          <w:rFonts w:ascii="Calibri" w:hAnsi="Calibri"/>
          <w:b/>
          <w:color w:val="1A2010"/>
          <w:sz w:val="40"/>
        </w:rPr>
        <w:t xml:space="preserve">  PayPay Corporation</w:t>
      </w:r>
    </w:p>
    <w:p>
      <w:pPr>
        <w:spacing w:after="120"/>
      </w:pPr>
      <w:r>
        <w:rPr>
          <w:rFonts w:ascii="Calibri" w:hAnsi="Calibri"/>
          <w:b/>
          <w:color w:val="6E8450"/>
          <w:sz w:val="18"/>
        </w:rPr>
        <w:t>GROWTH SLEEVE · 2026-03-30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Japan</w:t>
      </w:r>
    </w:p>
    <w:p>
      <w:pPr>
        <w:spacing w:after="80"/>
      </w:pPr>
      <w:r>
        <w:rPr>
          <w:rFonts w:ascii="Calibri" w:hAnsi="Calibri"/>
          <w:b w:val="0"/>
          <w:color w:val="3A4A28"/>
          <w:sz w:val="20"/>
        </w:rPr>
        <w:t>PayPay Corporation operates Japan's dominant QR code payment platform with 72 million users and 64% market share. The company provides digital payments, internet banking, securities, lending, and insurance services through its super app ecosystem. Founded in 2018 as a joint venture of SoftBank Group and Yahoo Japan, PayPay completed its Nasdaq IPO in March 2026.</w:t>
      </w:r>
    </w:p>
    <w:p>
      <w:r>
        <w:rPr>
          <w:rFonts w:ascii="Calibri" w:hAnsi="Calibri"/>
          <w:b/>
          <w:color w:val="6E8450"/>
          <w:sz w:val="18"/>
        </w:rPr>
        <w:t>2,012 Employees · https://paypay.ne.jp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PayPay grew from zero to 72 million users and ¥15 trillion GMV in just 6 years, achieving 64% QR payment market share in Japan — one of the most rapid fintech scaling stories globally [1]. The expansion from pure payments into banking, securities, lending, and insurance represents a successful super app transformation. AI Deployment (1/2): PayPay established an AI Utilization Office in 2023 focused on creating AI agents at scale, deployed a People Analytics &amp; AI Tech Office for HR optimization, and launched an AI customer support chatbot in 2025 — active but not yet generating measurable AI revenue [2]. Market Share (2/2): PayPay commands 64% of Japan's QR payment market and captures over 50% of QR code payment volume with ~69 million users, representing approximately one in two Japanese smartphone users [1][2]. Pipeline (1/2): Line Pay merger completing March 2026 consolidates Japan's two largest mobile payment platforms; Visa partnership announced February 2026 for US market expansion; 2 million merchant locations in South Korea [1]. R&amp;D Intensity (0/1): R&amp;D spending data is limited for the recently-IPO'd company; the 73-percentage-point gap between gross and net margins suggests heavy operational spending but unclear R&amp;D intensity relative to fintech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PayPay's mission to drive Japan's cashless transformation — aligned with the government's 80% cashless penetration target — connects the company's work to a national economic modernization goal that is genuinely purpose-driven [1][2]. CEO Ichiro Nakayama's 'Day 1' philosophy and emphasis on creating services 'from the user's standpoint' reflect intentional culture-building. Community Impact (1/2): PayPay is accelerating financial inclusion in Japan by bringing digital payments to small merchants and enabling digital wage payments; the platform serves millions of small businesses who previously relied on cash-only transactions [2]. Employee Retention (1/2): PayPay employs professionals from 50+ countries with English as the working language, and the CEO emphasizes 'a culture entailing mutual respect and bettering each other' — evidence of intentional diversity, though specific retention metrics are unavailable [2]. Insider Buying (1/2): As a March 2026 IPO, insider trading data is limited; SoftBank's continued majority ownership provides de facto insider alignment, though no open-market purchases were identified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PayPay reported nine-month revenue of ¥278.5B (up 26% YoY) with profit of ¥103.3B (up 257% YoY) through December 2025, demonstrating explosive profit growth as the platform scales [1]. Gross margin of 85.8% is exceptional for a payments company. Profit margin of 31.3% and free cash flow of $2.1B TTM with net debt/EBITDA of just 0.3x show strong cash generation. Revenue growth of 23.9% YoY qualifies for Growth sleeve. D/E of 180.6% is elevated due to financial services leverage. Trailing P/E of 19.3x is reasonable for a 24% revenue grower. The $880M IPO in March 2026 strengthened the balance sheet [1]. Liquidity easily cleared: 6.6M avg vol × $20.06 = $133M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PayPay under CEO Ichiro Nakayama demonstrates strong infinite game characteristics — the company is building Japan's cashless infrastructure with a multi-decade vision aligned with government policy. The 'Day 1' mindset, diverse international team, and patient super app expansion suggest playing to keep playing. However, the SoftBank ownership structure and aggressive market capture strategy (73pp gross-to-net margin gap) introduce finite game financial pressures.</w:t>
      </w:r>
    </w:p>
    <w:p>
      <w:pPr>
        <w:spacing w:before="200" w:after="40"/>
      </w:pPr>
      <w:r>
        <w:rPr>
          <w:rFonts w:ascii="Calibri" w:hAnsi="Calibri"/>
          <w:b/>
          <w:color w:val="1A2010"/>
          <w:sz w:val="22"/>
        </w:rPr>
        <w:t>Just Cause</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Driving Japan's cashless transformation is a genuinely inclusive, service-oriented cause — bringing 130 million people from a 30% cashless society toward the government's 80% target serves national economic modernization [1][2]. PayPay's scale (72M users, 64% market share) validates the cause through execution. The expansion into financial services (banking, lending, insurance) extends the cause from payments to financial empowerment.</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PayPay's 2,012 employees from 50+ countries, with English as the working language, represent a genuinely diverse team in a traditionally homogeneous Japanese corporate landscape [2]. CEO Nakayama's emphasis on 'mutual respect and bettering each other' and the company's 'Day 1' culture suggest psychological safety for innovation. The cross-functional AI Utilization Office emerging from grassroots efforts in 2023 indicates bottom-up empowerment.</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PayPay's March 2026 Line Pay merger eliminates its primary domestic rival rather than learning from competition — a finite game move, though strategically sound for consolidating Japan's cashless ecosystem [1]. The Visa partnership for US expansion shows recognition that global payment networks have capabilities PayPay lacks domestically. The Binance Japan investment suggests openness to crypto as a complement rather than threat.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PayPay has transformed from a pure QR payment app to a comprehensive financial super app (banking, securities, lending, insurance) in 6 years — a rapid series of strategic pivots that expanded the addressable market dramatically [1][2]. The Visa US partnership and South Korea expansion (2M merchant locations) show willingness to move beyond the domestic market when the domestic position is secured.</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PayPay invested heavily in user acquisition and merchant onboarding for years before achieving profitability — accepting massive near-term losses to build an unassailable market position is patient capital deployment [1]. The Nasdaq IPO decision (listing in the US rather than Tokyo) shows courage to compete on a global stage. CEO Nakayama's statement that PayPay has 'no constraints' as a young company reflects leadership that embraces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PayPay Corporation is Japan's dominant mobile payment platform with 72 million users, 64% QR payment market share, and ¥15 trillion GMV — a position built in just 6 years [1][2]. Nine-month profit surged 257% YoY to ¥103.3B on 26% revenue growth, demonstrating the operating leverage of a scaled payments platform with 85.8% gross margins [1]. At 19.3x trailing P/E with 24% revenue growth and 31% profit margins, PAYP offers attractive growth at a reasonable valuation relative to global fintech peers. The Line Pay merger (March 2026) consolidates Japan's two largest mobile payment platforms, the Visa US partnership opens international expansion, and Japan's government cashless target of 80% (from ~40% currently) provides a multi-decade domestic runway [1].</w:t>
      </w:r>
    </w:p>
    <w:p>
      <w:pPr>
        <w:spacing w:after="120"/>
      </w:pPr>
      <w:r>
        <w:rPr>
          <w:rFonts w:ascii="Calibri" w:hAnsi="Calibri"/>
          <w:b w:val="0"/>
          <w:color w:val="3A4A28"/>
          <w:sz w:val="20"/>
        </w:rPr>
        <w:t>The bear case centers on market saturation and competitive risks. Japan's aging demographics limit the long-term addressable market for mobile payments. The 73-percentage-point gap between gross margin (85.8%) and net margin (12.4% per some calculations) reflects heavy spending on user acquisition and merchant incentives that may be difficult to reduce without losing market share [1]. D/E of 180.6% is elevated for a technology company, driven by financial services leverage. SoftBank's majority ownership creates governance concerns and potential for capital allocation decisions that prioritize the parent over minority shareholders. The Binance Japan investment introduces crypto volatility exposure. US expansion via the Visa partnership is early-stage and faces entrenched competitors (Apple Pay, Google Pay, Square). As a March 2026 IPO, the stock lacks trading history and analyst coverage remains limited until quiet period expiration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Line Pay merger completion in late March 2026 — consolidates Japan's #1 and #2 mobile payment platforms, adding users and merchant density to PayPay's network [1]</w:t>
      </w:r>
    </w:p>
    <w:p>
      <w:pPr>
        <w:spacing w:before="40" w:after="40"/>
        <w:ind w:left="283"/>
      </w:pPr>
      <w:r>
        <w:rPr>
          <w:rFonts w:ascii="Calibri" w:hAnsi="Calibri"/>
          <w:b/>
          <w:color w:val="4A6B25"/>
          <w:sz w:val="20"/>
        </w:rPr>
        <w:t xml:space="preserve">2. </w:t>
      </w:r>
      <w:r>
        <w:rPr>
          <w:rFonts w:ascii="Calibri" w:hAnsi="Calibri"/>
          <w:b w:val="0"/>
          <w:color w:val="3A4A28"/>
          <w:sz w:val="20"/>
        </w:rPr>
        <w:t>Post-IPO quiet period expiration in mid-April 2026 — Goldman Sachs and J.P. Morgan expected to initiate coverage with higher price targets [1]</w:t>
      </w:r>
    </w:p>
    <w:p>
      <w:pPr>
        <w:spacing w:before="40" w:after="40"/>
        <w:ind w:left="283"/>
      </w:pPr>
      <w:r>
        <w:rPr>
          <w:rFonts w:ascii="Calibri" w:hAnsi="Calibri"/>
          <w:b/>
          <w:color w:val="4A6B25"/>
          <w:sz w:val="20"/>
        </w:rPr>
        <w:t xml:space="preserve">3. </w:t>
      </w:r>
      <w:r>
        <w:rPr>
          <w:rFonts w:ascii="Calibri" w:hAnsi="Calibri"/>
          <w:b w:val="0"/>
          <w:color w:val="3A4A28"/>
          <w:sz w:val="20"/>
        </w:rPr>
        <w:t>Japan's cashless penetration accelerating from ~40% toward the government's 80% target, providing a multi-decade volume growth runway for PayPay's dominant platform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SoftBank governance risk — majority ownership means minority shareholders have limited influence over capital allocation, dividend policy, and strategic decisions [3]</w:t>
      </w:r>
    </w:p>
    <w:p>
      <w:pPr>
        <w:spacing w:before="40" w:after="40"/>
        <w:ind w:left="283"/>
      </w:pPr>
      <w:r>
        <w:rPr>
          <w:rFonts w:ascii="Calibri" w:hAnsi="Calibri"/>
          <w:b/>
          <w:color w:val="4A6B25"/>
          <w:sz w:val="20"/>
        </w:rPr>
        <w:t xml:space="preserve">2. </w:t>
      </w:r>
      <w:r>
        <w:rPr>
          <w:rFonts w:ascii="Calibri" w:hAnsi="Calibri"/>
          <w:b w:val="0"/>
          <w:color w:val="3A4A28"/>
          <w:sz w:val="20"/>
        </w:rPr>
        <w:t>Japan market saturation — with 72M users (~55% of Japan's population) already on the platform, domestic user growth may decelerate, requiring monetization depth over breadth [1]</w:t>
      </w:r>
    </w:p>
    <w:p>
      <w:pPr>
        <w:spacing w:before="40" w:after="40"/>
        <w:ind w:left="283"/>
      </w:pPr>
      <w:r>
        <w:rPr>
          <w:rFonts w:ascii="Calibri" w:hAnsi="Calibri"/>
          <w:b/>
          <w:color w:val="4A6B25"/>
          <w:sz w:val="20"/>
        </w:rPr>
        <w:t xml:space="preserve">3. </w:t>
      </w:r>
      <w:r>
        <w:rPr>
          <w:rFonts w:ascii="Calibri" w:hAnsi="Calibri"/>
          <w:b w:val="0"/>
          <w:color w:val="3A4A28"/>
          <w:sz w:val="20"/>
        </w:rPr>
        <w:t>International expansion execution — US market entry via Visa partnership faces entrenched competitors and requires building brand recognition from zero in a crowded market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PayPay's core payments business faces moderate AI disruption risk — AI-powered payment alternatives, voice commerce, and embedded finance platforms could reduce reliance on QR code scanning as a payment modality [2]. However, PayPay's 72 million user base, merchant network effects, and regulatory relationships in Japan create substantial switching costs that AI alone cannot replicate. The QR code payment model could eventually be disrupted by biometric payments or AI-mediated commerce, but Japan's cashless transition timeline provides a multi-year runway. Financial services (banking, lending) are partially exposed to AI-native fintech competitors. AI Opportunity (1/1): PayPay has established an AI Utilization Office creating AI agents at scale, deployed AI in HR analytics and customer support, and is actively integrating AI across operations — though AI is not yet a direct revenue driver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PayPay Corporation Nasdaq IPO filing and Seeking Alpha analysis — $880M IPO, 72M users, 64% QR market share, financial performance, March 2026</w:t>
      </w:r>
    </w:p>
    <w:p>
      <w:pPr>
        <w:spacing w:before="20" w:after="20"/>
        <w:ind w:left="170"/>
      </w:pPr>
      <w:r>
        <w:rPr>
          <w:rFonts w:ascii="Calibri" w:hAnsi="Calibri"/>
          <w:b/>
          <w:color w:val="4A6B25"/>
          <w:sz w:val="15"/>
        </w:rPr>
        <w:t xml:space="preserve">2. </w:t>
      </w:r>
      <w:r>
        <w:rPr>
          <w:rFonts w:ascii="Calibri" w:hAnsi="Calibri"/>
          <w:b w:val="0"/>
          <w:color w:val="3A4A28"/>
          <w:sz w:val="17"/>
        </w:rPr>
        <w:t>PayPay Inside-Out, CEO interview, Fortune, Japan Dev — leadership, AI Utilization Office, culture, international expansion, 2025-2026</w:t>
      </w:r>
    </w:p>
    <w:p>
      <w:pPr>
        <w:spacing w:before="20" w:after="20"/>
        <w:ind w:left="170"/>
      </w:pPr>
      <w:r>
        <w:rPr>
          <w:rFonts w:ascii="Calibri" w:hAnsi="Calibri"/>
          <w:b/>
          <w:color w:val="4A6B25"/>
          <w:sz w:val="15"/>
        </w:rPr>
        <w:t xml:space="preserve">3. </w:t>
      </w:r>
      <w:r>
        <w:rPr>
          <w:rFonts w:ascii="Calibri" w:hAnsi="Calibri"/>
          <w:b w:val="0"/>
          <w:color w:val="3A4A28"/>
          <w:sz w:val="17"/>
        </w:rPr>
        <w:t>Grokipedia, Wikipedia, Dun &amp; Bradstreet — LY Corporation data breach, Binance Japan investment, corporate governance,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PAYP (PayPay Corporation), retrieved March 30,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