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PDYN</w:t>
      </w:r>
      <w:r>
        <w:rPr>
          <w:rFonts w:ascii="Calibri" w:hAnsi="Calibri"/>
          <w:b/>
          <w:color w:val="1A2010"/>
          <w:sz w:val="40"/>
        </w:rPr>
        <w:t xml:space="preserve">  Palladyne AI Corp.</w:t>
      </w:r>
    </w:p>
    <w:p>
      <w:pPr>
        <w:spacing w:after="120"/>
      </w:pPr>
      <w:r>
        <w:rPr>
          <w:rFonts w:ascii="Calibri" w:hAnsi="Calibri"/>
          <w:b/>
          <w:color w:val="6E8450"/>
          <w:sz w:val="18"/>
        </w:rPr>
        <w:t>GROWTH SLEEVE · 2026-04-01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Palladyne AI Corp. develops embodied artificial intelligence software and collaborative autonomy solutions for defense and industrial markets. Formerly Sarcos Technology and Robotics, the company pivoted from hardware to AI software in 2023, offering Palladyne IQ for industrial robots, Palladyne Pilot for UAVs, and SwarmOS for multi-agent coordination.</w:t>
      </w:r>
    </w:p>
    <w:p>
      <w:r>
        <w:rPr>
          <w:rFonts w:ascii="Calibri" w:hAnsi="Calibri"/>
          <w:b/>
          <w:color w:val="6E8450"/>
          <w:sz w:val="18"/>
        </w:rPr>
        <w:t>161 Employees · https://www.palladyneai.com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Palladyne executed a transformative pivot from robotics hardware (Sarcos) to embodied AI software in 2023-2024, rebranding as Palladyne AI in March 2024 and subsequently acquiring GuideTech and two precision manufacturing companies to establish Palladyne Defense — a vertically integrated defense technology platform generating $18M in contracted backlog [1][2]. AI Deployment (2/2): Core products are AI-native — Palladyne IQ 2.0 ships real-time closed-loop autonomy for industrial robots, Palladyne Pilot enables persistent multi-modal sensor fusion for UAVs, and SwarmOS enables collaborative drone swarms; the company signed its first Palladyne IQ 2.0 customer in Q4 2025 [2][3]. Market Share (0/2): Tiny participant in a crowded autonomous systems market — $5.2M annual revenue and $282M market cap against well-funded competitors like Shield AI, Anduril, and major defense primes. Pipeline (1/2): 2026 revenue guidance of $24-27M (357-415% growth) is supported by $18M contracted backlog and a U.S. Navy near-hypersonic missile development contract through GuideTech, but timelines and conversion remain uncertain [1]. R&amp;D Intensity (0/1): R&amp;D spending of $12.9M on $5.2M revenue (246% of revenue) is extreme, but this reflects pre-revenue stage economics rather than sustainable innovation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Palladyne's stated purpose — 'extend human reach while reinforcing safety, ethics, and control' in autonomy — is clear and connects AI development to human-centered values, distinguishing it from peers who purely emphasize capability [3]. However, the mission is relatively new post-rebrand and untested through adversity. Community Impact (0/2): No evidence of charitable programs, foundation, or community investment beyond the company's core business activities. Employee Retention (0/2): With only 161 employees and 1.6 years average management tenure, the team is too new to evaluate meaningful retention patterns. Insider Buying (2/2): Significant net insider buying — CEO Wolff purchased $165K+ in open-market shares across multiple transactions in 2024-2025 (at $1.35-$6.40 per share), and Director Young added $45K; this buying pattern through a period of significant share price volatility demonstrates strong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D/E of 15.7% is excellent (near-zero leverage with $47M cash against $11.7M debt), and yfinance-reported ROE of 30.8% scores at maximum, though this is distorted by a $37.7M one-time gain on sale of securities — underlying operating loss was $32.4M [1][4]. Annual revenue declined 32.6% YoY ($5.2M vs $7.8M in 2024 due to legacy hardware wind-down), scoring 0 on revenue growth. Profit margin of 1.9% is similarly inflated by the one-time gain. Forward P/E and PEG are not calculable (negative forward EPS of -$0.34). Key risk: the company guided to $24-27M in 2026 revenue but is currently burning $17M in annual free cash flow with only $47M cash remaining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Palladyne AI demonstrates meaningful purpose through its pivot to embodied AI and insider conviction, but the company is too young in its current form to have proven infinite game characteristics — the 2023-2024 transformation means the Just Cause hasn't survived any real test.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Palladyne's purpose of 'autonomy that amplifies human judgment rather than replaces it' articulates a distinctive vision for ethical AI in defense and industry [3]. However, the company only adopted this identity in 2024 after abandoning its robotics hardware business. The cause has not been tested through market cycles, leadership transitions, or crises — it is a promising direction, not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161 employees and average management tenure of 1.6 years, the organization is still being built. CEO Wolff's significant personal investment ($165K+ in open-market purchases) signals alignment between leadership and shareholders [4]. However, the rapid acquisitions of GuideTech and manufacturing companies in 2025 create integration challenges, and no specific evidence of employee empowerment or psychological safety culture exists for a company this young.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Palladyne's competitive language focuses on its own capabilities — 'one platform, two businesses' — without acknowledging the strengths of well-funded competitors like Anduril, Shield AI, or defense primes pursuing similar embodied autonomy solutions [2]. No evidence of management referencing competitors as sources of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Palladyne executed a genuine corporate transformation — abandoning its entire robotics hardware business (Sarcos) in 2023, pivoting to AI software, rebranding in March 2024, and subsequently acquiring defense and manufacturing capabilities to create a vertically integrated platform [2][3]. This was a painful pivot that required writing off legacy operations but repositioned the company for the AI era.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Wolff demonstrated personal conviction by investing $165K+ in open-market stock purchases during the company's transformation period and maintaining aggressive R&amp;D spending ($12.9M, 246% of revenue) despite persistent operating losses [1][4]. The decision to abandon profitable legacy robotics hardware and bet the company on AI software required courage, though the pivot was arguably driven by necessity (Sarcos was already unprofitable) rather than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Palladyne AI offers high-growth exposure to embodied AI for defense and industrial markets, with 2026 revenue guidance of $24-27M representing 357-415% growth over 2025's $5.2M [1]. The $18M contracted backlog (up 33% from year-end), U.S. Navy near-hypersonic missile contract through GuideTech, and Palladyne IQ 2.0's first customer signing provide tangible revenue visibility [1][2]. CEO Wolff's significant insider buying ($165K+) and the company's strong balance sheet ($47M cash, 15.7% D/E) give runway through the growth inflection. The vertically integrated defense platform — combining AI software, advanced avionics, autonomous systems, and precision manufacturing — positions Palladyne uniquely among small-cap defense AI companies.</w:t>
      </w:r>
    </w:p>
    <w:p>
      <w:pPr>
        <w:spacing w:after="120"/>
      </w:pPr>
      <w:r>
        <w:rPr>
          <w:rFonts w:ascii="Calibri" w:hAnsi="Calibri"/>
          <w:b w:val="0"/>
          <w:color w:val="3A4A28"/>
          <w:sz w:val="20"/>
        </w:rPr>
        <w:t>The bear case centers on extreme valuation risk and execution uncertainty. At $282M market cap on $5.2M trailing revenue (54x P/S), the stock prices in near-perfect execution of 2026 guidance with no margin for error [4]. Operating cash burn of $27.6M annually against $47M cash gives roughly 20 months of runway if revenue ramp stalls. The 2025 GAAP net income of $10M was entirely due to a $37.7M one-time gain on security sales — underlying operating loss was $32.4M [1]. Jim Cramer publicly dismissed PDYN saying 'I'm not recommending stocks that are losing money' [5]. Competition from Anduril ($14B+ valuation), Shield AI, and major defense primes with vastly greater resources threatens Palladyne's ability to win contracts at scale. The 13.2% short interest reflects meaningful skepticism about the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$24-27M (357-415% YoY growth) backed by $18M contracted backlog growing 33% since December 2025, with contributions across manufacturing, UAV, and AI segments [1]</w:t>
      </w:r>
    </w:p>
    <w:p>
      <w:pPr>
        <w:spacing w:before="40" w:after="40"/>
        <w:ind w:left="283"/>
      </w:pPr>
      <w:r>
        <w:rPr>
          <w:rFonts w:ascii="Calibri" w:hAnsi="Calibri"/>
          <w:b/>
          <w:color w:val="4A6B25"/>
          <w:sz w:val="20"/>
        </w:rPr>
        <w:t xml:space="preserve">2. </w:t>
      </w:r>
      <w:r>
        <w:rPr>
          <w:rFonts w:ascii="Calibri" w:hAnsi="Calibri"/>
          <w:b w:val="0"/>
          <w:color w:val="3A4A28"/>
          <w:sz w:val="20"/>
        </w:rPr>
        <w:t>U.S. Navy contract through GuideTech subsidiary for air-launched near-hypersonic long-range low-cost missile development opens major defense prime contractor pathway [2]</w:t>
      </w:r>
    </w:p>
    <w:p>
      <w:pPr>
        <w:spacing w:before="40" w:after="40"/>
        <w:ind w:left="283"/>
      </w:pPr>
      <w:r>
        <w:rPr>
          <w:rFonts w:ascii="Calibri" w:hAnsi="Calibri"/>
          <w:b/>
          <w:color w:val="4A6B25"/>
          <w:sz w:val="20"/>
        </w:rPr>
        <w:t xml:space="preserve">3. </w:t>
      </w:r>
      <w:r>
        <w:rPr>
          <w:rFonts w:ascii="Calibri" w:hAnsi="Calibri"/>
          <w:b w:val="0"/>
          <w:color w:val="3A4A28"/>
          <w:sz w:val="20"/>
        </w:rPr>
        <w:t>Palladyne IQ 2.0 launch with first customer signed — edge-based industrial robot autonomy platform addressing the $200B+ industrial automation market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54x trailing P/S with $27.6M annual cash burn against $47M cash creates existential risk if 2026 revenue targets ($24-27M) are missed — potential dilutive capital raise within 12-18 months [1][4]</w:t>
      </w:r>
    </w:p>
    <w:p>
      <w:pPr>
        <w:spacing w:before="40" w:after="40"/>
        <w:ind w:left="283"/>
      </w:pPr>
      <w:r>
        <w:rPr>
          <w:rFonts w:ascii="Calibri" w:hAnsi="Calibri"/>
          <w:b/>
          <w:color w:val="4A6B25"/>
          <w:sz w:val="20"/>
        </w:rPr>
        <w:t xml:space="preserve">2. </w:t>
      </w:r>
      <w:r>
        <w:rPr>
          <w:rFonts w:ascii="Calibri" w:hAnsi="Calibri"/>
          <w:b w:val="0"/>
          <w:color w:val="3A4A28"/>
          <w:sz w:val="20"/>
        </w:rPr>
        <w:t>Defense contract concentration risk — government contracts are lumpy, subject to political budget cycles, and can be cancelled; backlog conversion is uncertain for a company with minimal execution track record at this scale</w:t>
      </w:r>
    </w:p>
    <w:p>
      <w:pPr>
        <w:spacing w:before="40" w:after="40"/>
        <w:ind w:left="283"/>
      </w:pPr>
      <w:r>
        <w:rPr>
          <w:rFonts w:ascii="Calibri" w:hAnsi="Calibri"/>
          <w:b/>
          <w:color w:val="4A6B25"/>
          <w:sz w:val="20"/>
        </w:rPr>
        <w:t xml:space="preserve">3. </w:t>
      </w:r>
      <w:r>
        <w:rPr>
          <w:rFonts w:ascii="Calibri" w:hAnsi="Calibri"/>
          <w:b w:val="0"/>
          <w:color w:val="3A4A28"/>
          <w:sz w:val="20"/>
        </w:rPr>
        <w:t>Well-funded competitors including Anduril ($14B+ valuation), Shield AI, and defense primes pursuing identical embodied AI and autonomous systems markets with 100x+ the resources of Palladyne's 161-person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Palladyne AI IS the AI — its entire business is built on embodied AI software for robotics and autonomous systems. AI disruption cannot threaten a company whose core product is AI itself. The defense and industrial robotics markets it serves require physical-world integration (drones, manufacturing robots, missile systems) that creates structural barriers beyond pure software [2][3]. The risk is competitive rather than substitutional — larger defense primes and well-funded startups like Anduril and Shield AI are pursuing similar embodied autonomy markets with deeper resources. AI Opportunity (1/1): 100% of Palladyne's revenue is AI-derived — Palladyne IQ, Palladyne Pilot, and SwarmOS are all AI/ML products, and 2026 revenue guidance of $24-27M is entirely from AI-powered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Palladyne AI Q4/FY2025 Earnings Report — BusinessWire, March 5, 2026</w:t>
      </w:r>
    </w:p>
    <w:p>
      <w:pPr>
        <w:spacing w:before="20" w:after="20"/>
        <w:ind w:left="170"/>
      </w:pPr>
      <w:r>
        <w:rPr>
          <w:rFonts w:ascii="Calibri" w:hAnsi="Calibri"/>
          <w:b/>
          <w:color w:val="4A6B25"/>
          <w:sz w:val="15"/>
        </w:rPr>
        <w:t xml:space="preserve">2. </w:t>
      </w:r>
      <w:r>
        <w:rPr>
          <w:rFonts w:ascii="Calibri" w:hAnsi="Calibri"/>
          <w:b w:val="0"/>
          <w:color w:val="3A4A28"/>
          <w:sz w:val="17"/>
        </w:rPr>
        <w:t>Palladyne AI Establishes Vertically Integrated Defense Platform — Palladyne AI Press Release, 2025</w:t>
      </w:r>
    </w:p>
    <w:p>
      <w:pPr>
        <w:spacing w:before="20" w:after="20"/>
        <w:ind w:left="170"/>
      </w:pPr>
      <w:r>
        <w:rPr>
          <w:rFonts w:ascii="Calibri" w:hAnsi="Calibri"/>
          <w:b/>
          <w:color w:val="4A6B25"/>
          <w:sz w:val="15"/>
        </w:rPr>
        <w:t xml:space="preserve">3. </w:t>
      </w:r>
      <w:r>
        <w:rPr>
          <w:rFonts w:ascii="Calibri" w:hAnsi="Calibri"/>
          <w:b w:val="0"/>
          <w:color w:val="3A4A28"/>
          <w:sz w:val="17"/>
        </w:rPr>
        <w:t>Palladyne AI Company Website and Product Overview — palladyneai.com,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PDYN retrieved April 2026 — financial metrics, insider transactions, price data</w:t>
      </w:r>
    </w:p>
    <w:p>
      <w:pPr>
        <w:spacing w:before="20" w:after="20"/>
        <w:ind w:left="170"/>
      </w:pPr>
      <w:r>
        <w:rPr>
          <w:rFonts w:ascii="Calibri" w:hAnsi="Calibri"/>
          <w:b/>
          <w:color w:val="4A6B25"/>
          <w:sz w:val="15"/>
        </w:rPr>
        <w:t xml:space="preserve">5. </w:t>
      </w:r>
      <w:r>
        <w:rPr>
          <w:rFonts w:ascii="Calibri" w:hAnsi="Calibri"/>
          <w:b w:val="0"/>
          <w:color w:val="3A4A28"/>
          <w:sz w:val="17"/>
        </w:rPr>
        <w:t>Jim Cramer on Palladyne AI — Yahoo Finance / Insider Monkey,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