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PLBY</w:t>
      </w:r>
      <w:r>
        <w:rPr>
          <w:rFonts w:ascii="Calibri" w:hAnsi="Calibri"/>
          <w:b/>
          <w:color w:val="1A2010"/>
          <w:sz w:val="40"/>
        </w:rPr>
        <w:t xml:space="preserve">  Playboy, Inc.</w:t>
      </w:r>
    </w:p>
    <w:p>
      <w:pPr>
        <w:spacing w:after="120"/>
      </w:pPr>
      <w:r>
        <w:rPr>
          <w:rFonts w:ascii="Calibri" w:hAnsi="Calibri"/>
          <w:b/>
          <w:color w:val="6E8450"/>
          <w:sz w:val="18"/>
        </w:rPr>
        <w:t>GROWTH SLEEVE · 2026-05-03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Playboy, Inc. (formerly PLBY Group) operates as a pleasure and leisure company across Direct-to-Consumer and Licensing segments. Products span sexual wellness, lingerie (Honey Birdette), apparel, beauty, and digital content. The company licenses the Playboy brand and Rabbit Head Design globally and is pivoting to an asset-light licensing model through a strategic partnership with Byborg Enterprises.</w:t>
      </w:r>
    </w:p>
    <w:p>
      <w:r>
        <w:rPr>
          <w:rFonts w:ascii="Calibri" w:hAnsi="Calibri"/>
          <w:b/>
          <w:color w:val="6E8450"/>
          <w:sz w:val="18"/>
        </w:rPr>
        <w:t>199 Employees · https://playboy.com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declined from $185.5M in 2022 to $120.9M in 2025, a 35% contraction over three years reflecting the painful transition from direct operations to an asset-light licensing model [1][4]. Licensing revenue grew 61% YoY in Q3 2025 with six new deals, but this follows years of brand value erosion [1]. AI Deployment (1/2): Playboy partnered with Byborg Enterprises to pursue AI dating and experiences, webcam products, and digital content leveraging Byborg's proprietary technology platform [2]. However, no AI products are shipping and no revenue has been generated from AI initiatives [2]. Market Share (1/2): The Playboy brand retains strong global recognition with licensing partnerships spanning apparel, nightlife, digital casino, and online gaming. However, market position has eroded significantly in every direct-to-consumer category [1]. Pipeline (1/2): Byborg partnership for AI dating, expanded licensing deals, and China partnership restructuring provide some forward visibility, but timelines are vague and execution uncertain [1][2]. R&amp;D Intensity (0/1): No meaningful R&amp;D spending; the company is a brand licensor, not a technology or product innovator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Playboy's mission to 'create a culture where all people can pursue pleasure' is generic and interchangeable with any lifestyle or entertainment brand [2]. It does not articulate a deeper purpose, describe a future state worth sacrificing for, or connect the company's work to something beyond commercial entertainment. The 70+ year brand heritage carries cultural weight but the current corporate articulation is thin. Community Impact (0/2): No specific charitable programs, foundation work, or community investment identified in public materials [3]. Employee Retention (0/2): At 199 employees after significant headcount reductions from the asset-light pivot, no retention or tenure data is available. The organizational downsizing suggests instability rather than mission-driven retention [4]. Insider Buying (0/2): Net insider selling — CEO Ben Kohn sold $33.8K in shares in April 2026 and General Counsel Christopher Riley sold $16.2K in the same period, despite receiving massive stock award grants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Playboy's financial profile is deeply distressed. D/E of 1,081% reflects $196M debt against a $197M market cap and just $37.8M cash — the company is essentially leveraged to the hilt [4]. ROE of -74.3% and profit margin of -10.5% show the business is still unprofitable despite the asset-light pivot, though losses narrowed significantly from -$277.7M (2022) to -$12.7M (2025) [4]. The one bright spot is forward P/E of 10.7x on projected $0.16 EPS, suggesting analysts expect profitability. Revenue growth turned positive at 4.2% YoY after years of decline, but the 3-year revenue CAGR of -13.3% reflects ongoing contraction [1][4]. Liquidity floor cleared: 1.26M avg vol × $1.71 = $2.16M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Playboy under CEO Ben Kohn operates with a deeply finite mindset — the company's strategic decisions over the past 5 years have been reactive rather than purposeful, shrinking from $185.5M to $120.9M in revenue while pivoting between direct-to-consumer and licensing models. The rejection of Cooper Hefner's $100M buyout bid appears to protect management positions rather than serve an enduring cause. There is no evidence of a vision that transcends quarterly survival.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Playboy's stated purpose of enabling people to 'pursue pleasure' does not meet any of Sinek's criteria for a Just Cause — it is not resilient (the brand's cultural relevance has declined for decades), not service-oriented beyond commerce, not idealistic, and not big enough to never be fully achieved [2]. The company exists to monetize a legacy brand, not to advance a future worth sacrificing for. Sinek would view this as a company playing to survive, not playing to endure (0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199 employees after years of downsizing from a much larger organization, Playboy shows signs of organizational instability [4]. The massive stock award grants to executives in April 2026 (CEO Kohn: 2.4M shares, COO Crossman: 850K shares) followed immediately by insider selling suggests management is compensating itself while the stock trades near $1.71. No employee sentiment data is available, but the restructuring environment is inherently low-trust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Playboy acknowledging competitors' strengths or using rivalry constructively. The company's competitive positioning focuses on the uniqueness of the Playboy brand rather than learning from rivals in licensing (Disney, Warner Bros) or digital entertainment (OnlyFans, which effectively displaced Playboy's digital content model) [2]. The absence of competitive humility is concerning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Playboy has pivoted from a media company to a direct-to-consumer brand to an asset-light licensing model, with the Byborg partnership representing another strategic shift toward digital entertainment and AI-powered products [1][2]. These pivots demonstrate willingness to change the business model. However, the pivots feel desperate rather than cause-driven — each shift follows a failure of the previous model rather than proactive evolution. Sinek would distinguish between existential flexibility (purposeful reinvention) and strategic flailing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leadership making costly long-term bets in service of an enduring purpose. The rejection of Cooper Hefner's $100M buyout does not qualify as courage — the offer was below enterprise value and appeared motivated by management self-preservation rather than cause advancement [3]. CEO Kohn's compensation structure (massive stock grants followed by sales) and the company's shrinking revenue base do not suggest leaders sacrificing near-term results for long-term capability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Playboy's bull case rests on the asset-light licensing turnaround. Net losses narrowed dramatically from -$277.7M (2022) to -$12.7M (2025), and Q3 2025 marked the first quarter of positive net income since going public [1]. Licensing revenue grew 61% YoY in Q3 2025 with six new deals and a restructured China partnership, demonstrating the brand retains commercial value [1]. Forward P/E of 10.7x on projected $0.16 EPS suggests analysts expect profitability ahead of the Q1 2026 earnings release on May 11 [1]. The Byborg partnership targeting AI dating and digital entertainment could unlock new revenue streams by combining the iconic Playboy brand with Byborg's proven technology platform [2]. At a $197M market cap, the stock prices in minimal brand value despite global recognition spanning 70+ years.</w:t>
      </w:r>
    </w:p>
    <w:p>
      <w:pPr>
        <w:spacing w:after="120"/>
      </w:pPr>
      <w:r>
        <w:rPr>
          <w:rFonts w:ascii="Calibri" w:hAnsi="Calibri"/>
          <w:b w:val="0"/>
          <w:color w:val="3A4A28"/>
          <w:sz w:val="20"/>
        </w:rPr>
        <w:t>The bear case is overwhelming. D/E of 1,081% with $196M debt against just $37.8M cash creates existential leverage risk — the company is one covenant breach away from distress [4]. Revenue has contracted 35% over three years ($185.5M to $120.9M), and the 4.2% YoY growth barely dents the cumulative decline [1][4]. ROE of -74.3% and -10.5% profit margin show the asset-light model has not yet produced profitability on an annual basis [4]. Insider selling by the CEO and General Counsel immediately after massive stock award grants is a deeply negative signal [4]. The Playboy brand, while recognizable, is culturally polarizing and faces secular headwinds as younger demographics associate it with a previous era. AI content generation and platforms like OnlyFans have fundamentally disrupted Playboy's digital content model. The $100M buyout rejection by Cooper Hefner suggests management may not be acting in shareholder interests. At $1.71 per share, the stock has lost 97%+ from its 2021 SPAC peak, and the path to sustainable profitability remains uncertain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on May 11 — potential confirmation of sustained profitability after Q3 2025 marked the first positive net income quarter since going public [1]</w:t>
      </w:r>
    </w:p>
    <w:p>
      <w:pPr>
        <w:spacing w:before="40" w:after="40"/>
        <w:ind w:left="283"/>
      </w:pPr>
      <w:r>
        <w:rPr>
          <w:rFonts w:ascii="Calibri" w:hAnsi="Calibri"/>
          <w:b/>
          <w:color w:val="4A6B25"/>
          <w:sz w:val="20"/>
        </w:rPr>
        <w:t xml:space="preserve">2. </w:t>
      </w:r>
      <w:r>
        <w:rPr>
          <w:rFonts w:ascii="Calibri" w:hAnsi="Calibri"/>
          <w:b w:val="0"/>
          <w:color w:val="3A4A28"/>
          <w:sz w:val="20"/>
        </w:rPr>
        <w:t>Byborg partnership execution delivering AI dating and digital entertainment revenue from the Playboy brand platform [2]</w:t>
      </w:r>
    </w:p>
    <w:p>
      <w:pPr>
        <w:spacing w:before="40" w:after="40"/>
        <w:ind w:left="283"/>
      </w:pPr>
      <w:r>
        <w:rPr>
          <w:rFonts w:ascii="Calibri" w:hAnsi="Calibri"/>
          <w:b/>
          <w:color w:val="4A6B25"/>
          <w:sz w:val="20"/>
        </w:rPr>
        <w:t xml:space="preserve">3. </w:t>
      </w:r>
      <w:r>
        <w:rPr>
          <w:rFonts w:ascii="Calibri" w:hAnsi="Calibri"/>
          <w:b w:val="0"/>
          <w:color w:val="3A4A28"/>
          <w:sz w:val="20"/>
        </w:rPr>
        <w:t>Continued licensing revenue growth following the 61% YoY increase in Q3 2025 with new deal signings and China restructuring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D/E of 1,081% with $196M debt against $37.8M cash creates existential balance sheet risk and limits strategic flexibility [4]</w:t>
      </w:r>
    </w:p>
    <w:p>
      <w:pPr>
        <w:spacing w:before="40" w:after="40"/>
        <w:ind w:left="283"/>
      </w:pPr>
      <w:r>
        <w:rPr>
          <w:rFonts w:ascii="Calibri" w:hAnsi="Calibri"/>
          <w:b/>
          <w:color w:val="4A6B25"/>
          <w:sz w:val="20"/>
        </w:rPr>
        <w:t xml:space="preserve">2. </w:t>
      </w:r>
      <w:r>
        <w:rPr>
          <w:rFonts w:ascii="Calibri" w:hAnsi="Calibri"/>
          <w:b w:val="0"/>
          <w:color w:val="3A4A28"/>
          <w:sz w:val="20"/>
        </w:rPr>
        <w:t>Secular brand decline — Playboy's cultural relevance has eroded over decades, and younger demographics may not engage with a brand associated with a previous era of entertainment [3]</w:t>
      </w:r>
    </w:p>
    <w:p>
      <w:pPr>
        <w:spacing w:before="40" w:after="40"/>
        <w:ind w:left="283"/>
      </w:pPr>
      <w:r>
        <w:rPr>
          <w:rFonts w:ascii="Calibri" w:hAnsi="Calibri"/>
          <w:b/>
          <w:color w:val="4A6B25"/>
          <w:sz w:val="20"/>
        </w:rPr>
        <w:t xml:space="preserve">3. </w:t>
      </w:r>
      <w:r>
        <w:rPr>
          <w:rFonts w:ascii="Calibri" w:hAnsi="Calibri"/>
          <w:b w:val="0"/>
          <w:color w:val="3A4A28"/>
          <w:sz w:val="20"/>
        </w:rPr>
        <w:t>AI content disruption — AI-generated content and creator platforms like OnlyFans have fundamentally disrupted Playboy's digital content model, potentially commoditizing the brand's core entertainment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Playboy's core business — brand licensing, digital content, and entertainment — faces meaningful AI substitution risk. AI-generated content is rapidly commoditizing visual media and digital entertainment, directly threatening Playboy's content creation value proposition [2]. AI-powered competitors in dating (Bumble, Match with AI features) and digital entertainment could outpace Playboy's nascent AI efforts. The brand itself provides some moat against pure AI displacement, as licensing value derives from cultural recognition rather than content quality alone. However, the sexual wellness and apparel licensing businesses are more protected since they involve physical products [1]. AI Opportunity (0/1): The Byborg partnership targets AI dating and experiences, but no AI-derived revenue has been generated yet. The initiative is pre-revenue and unproven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CompaniesMarketCap, StockAnalysis, The Cerbat Gem — PLBY revenue history, Q4 2025 earnings results, and Q3 2025 first positive net income quarter</w:t>
      </w:r>
    </w:p>
    <w:p>
      <w:pPr>
        <w:spacing w:before="20" w:after="20"/>
        <w:ind w:left="170"/>
      </w:pPr>
      <w:r>
        <w:rPr>
          <w:rFonts w:ascii="Calibri" w:hAnsi="Calibri"/>
          <w:b/>
          <w:color w:val="4A6B25"/>
          <w:sz w:val="15"/>
        </w:rPr>
        <w:t xml:space="preserve">2. </w:t>
      </w:r>
      <w:r>
        <w:rPr>
          <w:rFonts w:ascii="Calibri" w:hAnsi="Calibri"/>
          <w:b w:val="0"/>
          <w:color w:val="3A4A28"/>
          <w:sz w:val="17"/>
        </w:rPr>
        <w:t>PLBY Group Corporate, StockTitan — Byborg partnership, AI dating strategy, CEO Ben Kohn commentary, and Gyorgy Gattyan board appointment</w:t>
      </w:r>
    </w:p>
    <w:p>
      <w:pPr>
        <w:spacing w:before="20" w:after="20"/>
        <w:ind w:left="170"/>
      </w:pPr>
      <w:r>
        <w:rPr>
          <w:rFonts w:ascii="Calibri" w:hAnsi="Calibri"/>
          <w:b/>
          <w:color w:val="4A6B25"/>
          <w:sz w:val="15"/>
        </w:rPr>
        <w:t xml:space="preserve">3. </w:t>
      </w:r>
      <w:r>
        <w:rPr>
          <w:rFonts w:ascii="Calibri" w:hAnsi="Calibri"/>
          <w:b w:val="0"/>
          <w:color w:val="3A4A28"/>
          <w:sz w:val="17"/>
        </w:rPr>
        <w:t>Variety, Hollywood Reporter, Seeking Alpha — Cooper Hefner $100M buyout rejection and PLBY Group future outlook analysis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PLBY key statistics, financials,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