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PLTK</w:t>
      </w:r>
      <w:r>
        <w:rPr>
          <w:rFonts w:ascii="Calibri" w:hAnsi="Calibri"/>
          <w:b/>
          <w:color w:val="1A2010"/>
          <w:sz w:val="40"/>
        </w:rPr>
        <w:t xml:space="preserve">  Playtika Holding Corp.</w:t>
      </w:r>
    </w:p>
    <w:p>
      <w:pPr>
        <w:spacing w:after="120"/>
      </w:pPr>
      <w:r>
        <w:rPr>
          <w:rFonts w:ascii="Calibri" w:hAnsi="Calibri"/>
          <w:b/>
          <w:color w:val="6E8450"/>
          <w:sz w:val="18"/>
        </w:rPr>
        <w:t>GROWTH SLEEVE · 2026-04-21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Israel</w:t>
      </w:r>
    </w:p>
    <w:p>
      <w:pPr>
        <w:spacing w:after="80"/>
      </w:pPr>
      <w:r>
        <w:rPr>
          <w:rFonts w:ascii="Calibri" w:hAnsi="Calibri"/>
          <w:b w:val="0"/>
          <w:color w:val="3A4A28"/>
          <w:sz w:val="20"/>
        </w:rPr>
        <w:t>Playtika is an Israel-based mobile gaming company operating a portfolio of casual and social casino-themed games. Key titles include Slotomania, Bingo Blitz, and Board Kings. The company acquired SuperPlay (June Field) for growth in casual gaming and is shifting toward direct-to-consumer distribution to reduce platform fees. Playtika operates as a subsidiary of Playtika Holding UK II Limited.</w:t>
      </w:r>
    </w:p>
    <w:p>
      <w:r>
        <w:rPr>
          <w:rFonts w:ascii="Calibri" w:hAnsi="Calibri"/>
          <w:b/>
          <w:color w:val="6E8450"/>
          <w:sz w:val="18"/>
        </w:rPr>
        <w:t>3,175 Employees · https://www.playtika.com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SuperPlay acquisition has been transformative — SuperPlay delivered record revenue in Q4 2025 and $573M for the full year (up 67.5% from $342M baseline), meaningfully diversifying Playtika beyond social casino into casual gaming [1]. Direct-to-consumer revenue of $250.1M in Q4 grew 43.2% YoY, demonstrating a successful distribution pivot. AI Deployment (1/2): Playtika is replacing headcount with AI-powered teams, cutting 15% of its workforce (~500 employees) as part of a strategic pivot to 'leaner teams supported by artificial intelligence' for content creation, game operations, and player analytics [2]. Specific revenue impact not yet quantified. Market Share (1/2): Playtika is a top-5 mobile gaming company with strong positions in social casino (Slotomania, Bingo Blitz), but faces intense competition from AppLovin, Zynga (Take-Two), and emerging AI-native studios [2]. Pipeline (0/2): No specific next-gen product launches announced with timelines beyond continuing to optimize existing portfolio and D2C distribution expansion [1]. R&amp;D Intensity (1/1): R&amp;D investment is meaningful relative to revenue, with focus on AI integration across game development and live operations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Playtika's purpose statement centers on entertainment and player enjoyment, which is generic and interchangeable with any mobile gaming company. CEO Robert Antokol's public messaging focuses on competitive positioning and operational efficiency rather than a deeper purpose [2]. Community Impact (1/2): Playtika's Progress In Play ESG report highlights responsible gaming features, diversity initiatives, and energy efficiency in server infrastructure. The company operates across Israel, Ukraine, Belarus, and other geographies, providing tech employment in emerging markets [3]. Employee Retention (0/2): The 15% workforce reduction (500 employees) and explicit shift to 'headcount-heavy operations to smaller AI-powered teams' signals low employee stability. The restructuring creates uncertainty and reduced psychological safety for remaining employees [2]. Insider Buying (1/2): No specific insider buying data found, but the company's aggressive $0.40/year dividend at a $3.65 stock price (11% yield) suggests capital return conviction, albeit at an unsustainable 167% payout ratio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Playtika's financials show a mixed picture. D/E and ROE are unavailable due to negative book value (-$1.09/share from accumulated losses and debt-funded acquisitions) [4]. Forward P/E of 3.7x is extremely low, reflecting market skepticism about earnings sustainability despite $0.985 forward EPS consensus. PEG of 1.52 is reasonable. Revenue growth of 4.4% YoY with a 3-year CAGR of 1.8% is modest. Profit margin is -7.5% (GAAP) due to impairment charges, though operating margin of 23.1% shows underlying profitability [4]. Record free cash flow of $481.6M on $2.76B revenue (17.5% FCF margin) is a standout metric. Gross margin of 72.5% reflects the high-margin digital gaming model. Total debt of $2.53B against $825M cash and $1.38B market cap creates a heavily leveraged capital structure [4]. The 11% dividend yield with 167% payout ratio is unsustainable and likely to be cut. Liquidity floor cleared: 1.89M avg vol x $3.65 = $6.9M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Playtika plays a decidedly finite game — the company is optimizing for near-term profitability through workforce cuts, an unsustainable dividend, and operational efficiency rather than building for endurance. The lack of a distinctive just cause, the mass layoffs undermining team trust, and the reactive AI pivot suggest a company playing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 pt). Playtika's purpose revolves around mobile entertainment, which is a legitimate business but lacks the depth of a just cause. CEO Antokol's stated priority is to 'invest in the future and remain a leader in a highly competitive mobile games market' [2] — this is a competitive survival statement, not a vision of a better future. The company does not articulate why its games matter beyond entertainment.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 pts). The 15% workforce reduction (500 employees) with the explicit message that remaining employees must 'carry broader responsibility and deliver higher productivity' creates a fear-based dynamic [2]. Playtika's restructuring from 'growth at all costs' to 'lean AI-driven teams' signals to surviving employees that they are replaceable by AI. The shift from headcount-heavy operations to AI-powered teams fundamentally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pts). Playtika's competitive language focuses on 'remaining a leader' and winning market share, with no evidence of acknowledging rivals' strengths as learning opportunities. The company frames AI-native competitors as threats to counter rather than rivals whose approaches could improve Playtika's own capabilities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The SuperPlay acquisition pivoted Playtika from pure social casino into casual gaming, with SuperPlay now generating $573M annually and representing a meaningful portfolio diversification [1]. The D2C distribution push (40% target) represents a strategic shift away from Apple/Google platform dependency. However, the core business model — operating mature mobile games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(1 pt). The decision to cut 15% of the workforce to invest in AI capabilities shows willingness to make painful near-term decisions. The aggressive D2C push (43.2% YoY growth) directly challenges platform giants Apple and Google, reducing fee dependency. However, maintaining an 11% dividend yield with a 167% payout ratio suggests short-term shareholder appeasement over long-term capital allocation discipline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Playtika trades at an extraordinary 3.7x forward P/E with $481.6M in record annual free cash flow, 72.5% gross margins, and the SuperPlay casual gaming franchise generating $573M in revenue (up 67.5%) [1][4]. The D2C distribution push (43.2% YoY growth to $250.1M quarterly) is reducing Apple/Google platform fees and improving unit economics. 2026 guidance of $2.7-2.8B revenue reflects continued SuperPlay momentum and D2C expansion. The stock is priced for distress at $3.65 (down 35% from 52-week high of $5.59), creating potential deep value if the company can stabilize operations and demonstrate AI-driven efficiency gains from the workforce restructuring [1][2].</w:t>
      </w:r>
    </w:p>
    <w:p>
      <w:pPr>
        <w:spacing w:after="120"/>
      </w:pPr>
      <w:r>
        <w:rPr>
          <w:rFonts w:ascii="Calibri" w:hAnsi="Calibri"/>
          <w:b w:val="0"/>
          <w:color w:val="3A4A28"/>
          <w:sz w:val="20"/>
        </w:rPr>
        <w:t>The bear case is severe. Playtika carries $2.53B in debt against a $1.38B market cap and $825M cash, creating a leveraged capital structure that leaves minimal margin for error [4]. The 11% dividend yield with a 167% payout ratio is unsustainable and a dividend cut appears likely, which could trigger further selling. GAAP profitability is negative (-7.5% margin) despite 23.1% operating margins, reflecting ongoing impairment charges. AI disruption is a genuine threat — generative AI lowers barriers to mobile game development, enabling small studios to compete directly with Playtika's scale-dependent model [2]. The 15% workforce reduction damages organizational knowledge and morale during a critical strategic transition. Revenue growth of 4.4% on a $2.76B base, while positive, is insufficient for a company with this debt load and competitive pressure. The private equity ownership structure (subsidiary of Playtika Holding UK II Limited) creates governance concerns about minority shareholder alignment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D2C revenue reaching 40% of total would significantly reduce platform fees and improve margins, with Q4 2025 D2C at $250.1M already showing strong momentum (43.2% YoY growth) [1]</w:t>
      </w:r>
    </w:p>
    <w:p>
      <w:pPr>
        <w:spacing w:before="40" w:after="40"/>
        <w:ind w:left="283"/>
      </w:pPr>
      <w:r>
        <w:rPr>
          <w:rFonts w:ascii="Calibri" w:hAnsi="Calibri"/>
          <w:b/>
          <w:color w:val="4A6B25"/>
          <w:sz w:val="20"/>
        </w:rPr>
        <w:t xml:space="preserve">2. </w:t>
      </w:r>
      <w:r>
        <w:rPr>
          <w:rFonts w:ascii="Calibri" w:hAnsi="Calibri"/>
          <w:b w:val="0"/>
          <w:color w:val="3A4A28"/>
          <w:sz w:val="20"/>
        </w:rPr>
        <w:t>AI-driven workforce restructuring delivering measurable margin improvement — if the 500 headcount reduction translates to $50M+ in annual savings without quality degradation, adjusted EBITDA could exceed guidance [2]</w:t>
      </w:r>
    </w:p>
    <w:p>
      <w:pPr>
        <w:spacing w:before="40" w:after="40"/>
        <w:ind w:left="283"/>
      </w:pPr>
      <w:r>
        <w:rPr>
          <w:rFonts w:ascii="Calibri" w:hAnsi="Calibri"/>
          <w:b/>
          <w:color w:val="4A6B25"/>
          <w:sz w:val="20"/>
        </w:rPr>
        <w:t xml:space="preserve">3. </w:t>
      </w:r>
      <w:r>
        <w:rPr>
          <w:rFonts w:ascii="Calibri" w:hAnsi="Calibri"/>
          <w:b w:val="0"/>
          <w:color w:val="3A4A28"/>
          <w:sz w:val="20"/>
        </w:rPr>
        <w:t>SuperPlay portfolio expansion beyond June Field into new casual gaming titles, extending the franchise that already generates $573M annually and growing 67.5%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dividend — 11% yield at 167% payout ratio will likely be cut, potentially triggering a sell-off from income-oriented holders and destroying the stock's yield support [4]</w:t>
      </w:r>
    </w:p>
    <w:p>
      <w:pPr>
        <w:spacing w:before="40" w:after="40"/>
        <w:ind w:left="283"/>
      </w:pPr>
      <w:r>
        <w:rPr>
          <w:rFonts w:ascii="Calibri" w:hAnsi="Calibri"/>
          <w:b/>
          <w:color w:val="4A6B25"/>
          <w:sz w:val="20"/>
        </w:rPr>
        <w:t xml:space="preserve">2. </w:t>
      </w:r>
      <w:r>
        <w:rPr>
          <w:rFonts w:ascii="Calibri" w:hAnsi="Calibri"/>
          <w:b w:val="0"/>
          <w:color w:val="3A4A28"/>
          <w:sz w:val="20"/>
        </w:rPr>
        <w:t>AI democratization of mobile game development enabling lean competitors to erode Playtika's scale advantages in social casino and casual gaming categories [2]</w:t>
      </w:r>
    </w:p>
    <w:p>
      <w:pPr>
        <w:spacing w:before="40" w:after="40"/>
        <w:ind w:left="283"/>
      </w:pPr>
      <w:r>
        <w:rPr>
          <w:rFonts w:ascii="Calibri" w:hAnsi="Calibri"/>
          <w:b/>
          <w:color w:val="4A6B25"/>
          <w:sz w:val="20"/>
        </w:rPr>
        <w:t xml:space="preserve">3. </w:t>
      </w:r>
      <w:r>
        <w:rPr>
          <w:rFonts w:ascii="Calibri" w:hAnsi="Calibri"/>
          <w:b w:val="0"/>
          <w:color w:val="3A4A28"/>
          <w:sz w:val="20"/>
        </w:rPr>
        <w:t>Debt burden of $2.53B (1.8x market cap) creates refinancing risk if revenue growth stalls or interest rates remain elevated, with limited balance sheet flexibility for strategic investments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AI creates direct substitution risk for Playtika's core business. AI tools now enable small studios to produce games and content at quality levels previously reserved for large companies, creating 'direct, consistent competition from lean, agile teams operating without the burden of legacy costs' [2]. Generative AI can automate significant portions of mobile game development — art asset creation, level design, player targeting, and live operations — lowering barriers to entry in Playtika's social casino and casual gaming categories. The company's competitive moat (scale, operational efficiency, data-driven optimization) is being eroded as AI democratizes these capabilities. Playtika's own 15% workforce reduction to 'AI-powered teams' acknowledges this reality [2]. AI Opportunity (1/1): Playtika is actively deploying AI to improve game content creation, player analytics, and operational efficiency, with the CTO overseeing AI/ML integration across gaming operations. The cost savings from AI-driven workforce reduction could improve margins if game quality is maintained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Playtika Holding Corp. Q4 and Full Year 2025 Financial Results — $2.76B revenue, $753.2M EBITDA, $481.6M record FCF, 2026 guidance $2.7-2.8B</w:t>
      </w:r>
    </w:p>
    <w:p>
      <w:pPr>
        <w:spacing w:before="20" w:after="20"/>
        <w:ind w:left="170"/>
      </w:pPr>
      <w:r>
        <w:rPr>
          <w:rFonts w:ascii="Calibri" w:hAnsi="Calibri"/>
          <w:b/>
          <w:color w:val="4A6B25"/>
          <w:sz w:val="15"/>
        </w:rPr>
        <w:t xml:space="preserve">2. </w:t>
      </w:r>
      <w:r>
        <w:rPr>
          <w:rFonts w:ascii="Calibri" w:hAnsi="Calibri"/>
          <w:b w:val="0"/>
          <w:color w:val="3A4A28"/>
          <w:sz w:val="17"/>
        </w:rPr>
        <w:t>Playtika AI pivot and workforce restructuring — 15% headcount reduction (500 employees), CEO Antokol leadership strategy, AI-driven team model</w:t>
      </w:r>
    </w:p>
    <w:p>
      <w:pPr>
        <w:spacing w:before="20" w:after="20"/>
        <w:ind w:left="170"/>
      </w:pPr>
      <w:r>
        <w:rPr>
          <w:rFonts w:ascii="Calibri" w:hAnsi="Calibri"/>
          <w:b/>
          <w:color w:val="4A6B25"/>
          <w:sz w:val="15"/>
        </w:rPr>
        <w:t xml:space="preserve">3. </w:t>
      </w:r>
      <w:r>
        <w:rPr>
          <w:rFonts w:ascii="Calibri" w:hAnsi="Calibri"/>
          <w:b w:val="0"/>
          <w:color w:val="3A4A28"/>
          <w:sz w:val="17"/>
        </w:rPr>
        <w:t>Playtika Progress In Play ESG Report — responsible gaming, diversity, energy efficiency, sustainability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PLTK (Playtika Holding Corp.),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