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PL</w:t>
      </w:r>
      <w:r>
        <w:rPr>
          <w:rFonts w:ascii="Calibri" w:hAnsi="Calibri"/>
          <w:b/>
          <w:color w:val="1A2010"/>
          <w:sz w:val="40"/>
        </w:rPr>
        <w:t xml:space="preserve">  Planet Labs PBC</w:t>
      </w:r>
    </w:p>
    <w:p>
      <w:pPr>
        <w:spacing w:after="120"/>
      </w:pPr>
      <w:r>
        <w:rPr>
          <w:rFonts w:ascii="Calibri" w:hAnsi="Calibri"/>
          <w:b/>
          <w:color w:val="6E8450"/>
          <w:sz w:val="18"/>
        </w:rPr>
        <w:t>GROWTH SLEEVE · 2026-03-24 · Inspire: 39 · INFINITE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60</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Technology · Earth Observation / Geospatial Intelligence · NYSE · United States</w:t>
      </w:r>
    </w:p>
    <w:p>
      <w:pPr>
        <w:spacing w:after="80"/>
      </w:pPr>
      <w:r>
        <w:rPr>
          <w:rFonts w:ascii="Calibri" w:hAnsi="Calibri"/>
          <w:b w:val="0"/>
          <w:color w:val="3A4A28"/>
          <w:sz w:val="20"/>
        </w:rPr>
        <w:t>Planet Labs operates the world's largest commercial Earth observation satellite constellation with 200+ satellites, providing daily global imaging data to governments, agriculture, forestry, and financial intelligence customers. In fiscal Q4 2026 (reported March 2026), the company achieved its first-ever full-year adjusted EBITDA and free cash flow profitability, representing a fundamental inflection in its financial trajectory. Planet is pivoting from a satellite hardware company to a data-intelligence platform provider.</w:t>
      </w:r>
    </w:p>
    <w:p>
      <w:r>
        <w:rPr>
          <w:rFonts w:ascii="Calibri" w:hAnsi="Calibri"/>
          <w:b/>
          <w:color w:val="6E8450"/>
          <w:sz w:val="18"/>
        </w:rPr>
        <w:t>800 Employees · https://www.planet.com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Planet Labs demonstrates strong innovation credentials. Track record (2/3): Planet pioneered the 'PlanetScope' constellation concept — a massive fleet of small satellites providing daily global imaging at a fraction of traditional satellite costs — and has successfully pivoted from satellite manufacturing to data intelligence, achieving first full-year EBITDA profitability in FY2026 [1]. AI deployment (2/2): Planet is actively shipping AI-powered analytics (crop health monitoring, deforestation detection, ship tracking) to enterprise customers; the company's pivot to 'data-intelligence provider' is predicated on AI-enabled product development that generates quantified customer value [1]. Market share (2/2): Planet operates the world's largest commercial Earth observation constellation — category leader in daily global coverage [1]. Pipeline (1/2): FY2027 revenue guidance of $415–$440M (+39% YoY), 79% backlog growth, and $900M total backlog provide strong visibility [1]. R&amp;D intensity (0/1): as a data platform company, R&amp;D is embedded in operations rather than separately capitalized [1].</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Planet's mission — 'using space to help life on Earth' — is transformative, service-oriented, and validated by 10 years of consistent satellite constellation building; the company's data genuinely helps address deforestation, agricultural crises, and national security challenges [2]. Community impact (1/2): Planet's data is used in humanitarian applications (disaster response, climate monitoring), and the company provides data to NGOs and research organizations at reduced rates, representing genuine community impact [2]. Employee retention (1/2): the 800-person team has been built through multiple funding rounds and SPAC-era turbulence; the company achieved its first profitability milestone under consistent leadership [1]. Insider buying (1/2): the company's achievement of FCF profitability represents management executing on its promises, suggesting mission alignment, but specific insider purchases were not cited [1].</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PL is a Growth sleeve stock. Liquidity check: stock at ~$27 × millions of daily volume = well above $1M threshold. Revenue growth of 32.6% YoY in Q3 FY2026 (1.0, target ≥10%). Revenue 5yr CAGR of approximately 18.9% (1.0). Forward P/E is not meaningful (negative). PEG not applicable to a loss-making company. ROE: not available due to losses. Profit margin: operating loss of -$18.3M on $81.3M quarterly revenue = approximately -22.5% margin (floor, score = 0). D/E: total liabilities $756.5M vs. total assets approximately $900M, suggesting D/E is elevated but exact figure unavailable. The achievement of positive operating cash flow ($28.6M in Q3 FY2026) and first full-year FCF profitability is positive but not yet sufficient to score above floor on most metrics. Weighted: D/E(est. 0.5×1) + ROE(0×2) + RevYoY(1.0×1) + Rev5yr(1.0×2) + FwdPE(0×1) + Margin(0×1) + PEG(0×2) = 3.5/10 → score =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16A34A"/>
          <w:sz w:val="22"/>
        </w:rPr>
        <w:t>INFINITE</w:t>
      </w:r>
      <w:r>
        <w:rPr>
          <w:rFonts w:ascii="Calibri" w:hAnsi="Calibri"/>
          <w:b w:val="0"/>
          <w:color w:val="6E8450"/>
          <w:sz w:val="22"/>
        </w:rPr>
        <w:t xml:space="preserve">      Overall: </w:t>
      </w:r>
      <w:r>
        <w:rPr>
          <w:rFonts w:ascii="Calibri" w:hAnsi="Calibri"/>
          <w:b/>
          <w:color w:val="16A34A"/>
          <w:sz w:val="28"/>
        </w:rPr>
        <w:t>8</w:t>
      </w:r>
      <w:r>
        <w:rPr>
          <w:rFonts w:ascii="Calibri" w:hAnsi="Calibri"/>
          <w:b w:val="0"/>
          <w:color w:val="9DAF88"/>
          <w:sz w:val="18"/>
        </w:rPr>
        <w:t xml:space="preserve"> /10</w:t>
      </w:r>
    </w:p>
    <w:p>
      <w:pPr>
        <w:spacing w:after="120"/>
      </w:pPr>
      <w:r>
        <w:rPr>
          <w:rFonts w:ascii="Calibri" w:hAnsi="Calibri"/>
          <w:b w:val="0"/>
          <w:color w:val="3A4A28"/>
          <w:sz w:val="18"/>
        </w:rPr>
        <w:t>Planet Labs' 10-year mission to image the entire Earth every day is one of the most audacious Just Causes in the space industry. The company has maintained this mission through a SPAC listing, multiple near-death financial experiences, and the challenge of transitioning from satellite operator to data platform. The achievement of FCF profitability while maintaining 32%+ revenue growth validates the long game.</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Planet's Just Cause — 'using space to help life on Earth' — is transformative, validated by 10 years of daily Earth imaging for governments, agriculture, climate researchers, and disaster response organizations. The company has held this mission through funding crunches, SPAC volatility, and technology pivots [2].</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Planet's 800-person team has navigated from startup to pre-profitability across 10 years under consistent founder-led management. The achievement of FCF profitability under the same leadership team that built the constellation suggests organizational stability and mission alignment [1].</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Planet explicitly positions against Maxar (defense/intelligence imaging), Satellogic, BlackSky, and Airbus Defence as worthy rivals whose strengths in high-resolution or SAR imaging push Planet to improve its own revisit rate and analytics capabilities. The company's roadmap addresses specific competitive gaps [1][2].</w:t>
      </w:r>
    </w:p>
    <w:p>
      <w:pPr>
        <w:spacing w:before="200" w:after="40"/>
      </w:pPr>
      <w:r>
        <w:rPr>
          <w:rFonts w:ascii="Calibri" w:hAnsi="Calibri"/>
          <w:b/>
          <w:color w:val="1A2010"/>
          <w:sz w:val="22"/>
        </w:rPr>
        <w:t>Existential Flexibility</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Planet's pivot from satellite manufacturing/operations to data-intelligence platform is a genuine existential flexibility event — the company recognized that the long-term value is in the AI analytics layer built on its unique data, not in the satellites themselves. This mirrors Fujifilm's pivot from film to materials and imaging science [1].</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Maintaining investment in satellite launches and data infrastructure through years of losses to achieve FCF profitability in FY2026 required sustained courage. However, the company has not yet made a truly asymmetric bet (no equivalent of Amazon Web Services from Amazon's retail business) — the FCF milestone is validation of the original model, not a new transformative bet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Planet Labs hit a fundamental inflection in FY2026 — first full-year adjusted EBITDA and free cash flow profitability — while growing revenue 32.6% YoY with a $900M backlog (79% growth) and FY2027 guidance of $415–440M (+39% YoY). The data-intelligence pivot (AI analytics on top of the world's largest daily Earth imagery dataset) addresses a growing intelligence market across agriculture, defense, climate, and financial services. With 13 analyst Buy ratings, 0 Sell ratings, and a company finally generating cash, the bull case is strengthening [1].</w:t>
      </w:r>
    </w:p>
    <w:p>
      <w:pPr>
        <w:spacing w:after="120"/>
      </w:pPr>
      <w:r>
        <w:rPr>
          <w:rFonts w:ascii="Calibri" w:hAnsi="Calibri"/>
          <w:b w:val="0"/>
          <w:color w:val="3A4A28"/>
          <w:sz w:val="20"/>
        </w:rPr>
        <w:t>The bear case focuses on the growing net loss (-$59.2M in Q3 FY2026 vs. prior operating loss trajectory) driven by non-cash items and total liabilities up 355% YoY — signs of complex accounting from satellite deployments and deferred revenue. The average analyst target of $23.18 is below the current $26.97 stock price, suggesting the market has already priced in the FCF milestone. Competition from lower-cost SAR imagery providers (Capella Space, Umbra) and high-resolution optical providers (Maxar) could erode pricing power in the government market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FY2027 revenue hitting $415M+ would confirm the AI data-intelligence business model is working at scale and could drive multiple re-rating toward software/data company comparables</w:t>
      </w:r>
    </w:p>
    <w:p>
      <w:pPr>
        <w:spacing w:before="40" w:after="40"/>
        <w:ind w:left="283"/>
      </w:pPr>
      <w:r>
        <w:rPr>
          <w:rFonts w:ascii="Calibri" w:hAnsi="Calibri"/>
          <w:b/>
          <w:color w:val="4A6B25"/>
          <w:sz w:val="20"/>
        </w:rPr>
        <w:t xml:space="preserve">2. </w:t>
      </w:r>
      <w:r>
        <w:rPr>
          <w:rFonts w:ascii="Calibri" w:hAnsi="Calibri"/>
          <w:b w:val="0"/>
          <w:color w:val="3A4A28"/>
          <w:sz w:val="20"/>
        </w:rPr>
        <w:t>First full-year GAAP profitability would remove the last financial overhang and unlock institutional capital that requires profitable companies in its mandates</w:t>
      </w:r>
    </w:p>
    <w:p>
      <w:pPr>
        <w:spacing w:before="40" w:after="40"/>
        <w:ind w:left="283"/>
      </w:pPr>
      <w:r>
        <w:rPr>
          <w:rFonts w:ascii="Calibri" w:hAnsi="Calibri"/>
          <w:b/>
          <w:color w:val="4A6B25"/>
          <w:sz w:val="20"/>
        </w:rPr>
        <w:t xml:space="preserve">3. </w:t>
      </w:r>
      <w:r>
        <w:rPr>
          <w:rFonts w:ascii="Calibri" w:hAnsi="Calibri"/>
          <w:b w:val="0"/>
          <w:color w:val="3A4A28"/>
          <w:sz w:val="20"/>
        </w:rPr>
        <w:t>New government multi-year data contract (US or allied nation) at $50M+ annual value would demonstrate that Planet has moved from single-mission contracts to strategic intelligence partnerships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Government budget risk: a significant portion of Planet's revenue comes from US and allied government intelligence contracts; any budget cuts to satellite intelligence programs would impair near-term revenue</w:t>
      </w:r>
    </w:p>
    <w:p>
      <w:pPr>
        <w:spacing w:before="40" w:after="40"/>
        <w:ind w:left="283"/>
      </w:pPr>
      <w:r>
        <w:rPr>
          <w:rFonts w:ascii="Calibri" w:hAnsi="Calibri"/>
          <w:b/>
          <w:color w:val="4A6B25"/>
          <w:sz w:val="20"/>
        </w:rPr>
        <w:t xml:space="preserve">2. </w:t>
      </w:r>
      <w:r>
        <w:rPr>
          <w:rFonts w:ascii="Calibri" w:hAnsi="Calibri"/>
          <w:b w:val="0"/>
          <w:color w:val="3A4A28"/>
          <w:sz w:val="20"/>
        </w:rPr>
        <w:t>Competition from synthetic aperture radar (SAR): Capella Space and Umbra provide all-weather, day/night imaging that optical systems cannot match; increased SAR competition could erode Planet's share of government surveillance contracts</w:t>
      </w:r>
    </w:p>
    <w:p>
      <w:pPr>
        <w:spacing w:before="40" w:after="40"/>
        <w:ind w:left="283"/>
      </w:pPr>
      <w:r>
        <w:rPr>
          <w:rFonts w:ascii="Calibri" w:hAnsi="Calibri"/>
          <w:b/>
          <w:color w:val="4A6B25"/>
          <w:sz w:val="20"/>
        </w:rPr>
        <w:t xml:space="preserve">3. </w:t>
      </w:r>
      <w:r>
        <w:rPr>
          <w:rFonts w:ascii="Calibri" w:hAnsi="Calibri"/>
          <w:b w:val="0"/>
          <w:color w:val="3A4A28"/>
          <w:sz w:val="20"/>
        </w:rPr>
        <w:t>Satellite replenishment: maintaining 200+ satellites requires continuous launches; satellite failures, manufacturing delays, or launch vehicle issues could degrade constellation performance and revenue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Planet Labs cannot be disrupted by AI — it is the data source that AI earth observation models are trained on. The physical satellite constellation, daily imaging cadence, and proprietary multi-year historical archive create a data moat that AI cannot replicate without the actual physical infrastructure. AI is Planet's growth driver: AI-powered analytics built on top of Planet's daily global imagery is the company's core product pivot [1]. AI Opportunity (1/1): Planet's AI analytics products (crop monitoring, deforestation alerts, maritime tracking) represent quantifiable AI product revenue that is growing as a share of total revenue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39</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Environmental Risk Mitigation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Planet Labs Q3 FY2026 Earnings and Q4 FY2026 Preliminary Results, March 2026</w:t>
      </w:r>
    </w:p>
    <w:p>
      <w:pPr>
        <w:spacing w:before="20" w:after="20"/>
        <w:ind w:left="170"/>
      </w:pPr>
      <w:r>
        <w:rPr>
          <w:rFonts w:ascii="Calibri" w:hAnsi="Calibri"/>
          <w:b/>
          <w:color w:val="4A6B25"/>
          <w:sz w:val="15"/>
        </w:rPr>
        <w:t xml:space="preserve">2. </w:t>
      </w:r>
      <w:r>
        <w:rPr>
          <w:rFonts w:ascii="Calibri" w:hAnsi="Calibri"/>
          <w:b w:val="0"/>
          <w:color w:val="3A4A28"/>
          <w:sz w:val="17"/>
        </w:rPr>
        <w:t>Planet Labs corporate website and mission statement — planet.com</w:t>
      </w:r>
    </w:p>
    <w:p>
      <w:pPr>
        <w:spacing w:before="20" w:after="20"/>
        <w:ind w:left="170"/>
      </w:pPr>
      <w:r>
        <w:rPr>
          <w:rFonts w:ascii="Calibri" w:hAnsi="Calibri"/>
          <w:b/>
          <w:color w:val="4A6B25"/>
          <w:sz w:val="15"/>
        </w:rPr>
        <w:t xml:space="preserve">3. </w:t>
      </w:r>
      <w:r>
        <w:rPr>
          <w:rFonts w:ascii="Calibri" w:hAnsi="Calibri"/>
          <w:b w:val="0"/>
          <w:color w:val="3A4A28"/>
          <w:sz w:val="17"/>
        </w:rPr>
        <w:t>StockAnalysis.com — PL statistics and overview, accessed March 2026</w:t>
      </w:r>
    </w:p>
    <w:p>
      <w:pPr>
        <w:spacing w:before="20" w:after="20"/>
        <w:ind w:left="170"/>
      </w:pPr>
      <w:r>
        <w:rPr>
          <w:rFonts w:ascii="Calibri" w:hAnsi="Calibri"/>
          <w:b/>
          <w:color w:val="4A6B25"/>
          <w:sz w:val="15"/>
        </w:rPr>
        <w:t xml:space="preserve">4. </w:t>
      </w:r>
      <w:r>
        <w:rPr>
          <w:rFonts w:ascii="Calibri" w:hAnsi="Calibri"/>
          <w:b w:val="0"/>
          <w:color w:val="3A4A28"/>
          <w:sz w:val="17"/>
        </w:rPr>
        <w:t>QuiverQuant — 'Planet Labs PBC (PL) Releases Q3 2026 Earnings: Revenue Beats,' March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