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PODD</w:t>
      </w:r>
      <w:r>
        <w:rPr>
          <w:rFonts w:ascii="Calibri" w:hAnsi="Calibri"/>
          <w:b/>
          <w:color w:val="1A2010"/>
          <w:sz w:val="40"/>
        </w:rPr>
        <w:t xml:space="preserve">  Insulet Corporation</w:t>
      </w:r>
    </w:p>
    <w:p>
      <w:pPr>
        <w:spacing w:after="120"/>
      </w:pPr>
      <w:r>
        <w:rPr>
          <w:rFonts w:ascii="Calibri" w:hAnsi="Calibri"/>
          <w:b/>
          <w:color w:val="6E8450"/>
          <w:sz w:val="18"/>
        </w:rPr>
        <w:t>GROWTH SLEEVE · 2026-05-06 · Inspire: 58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Insulet Corporation develops, manufactures, and sells the Omnipod insulin delivery system for people with insulin-dependent diabetes. Its flagship Omnipod 5 is a tubeless, waterproof automated insulin delivery system that integrates with continuous glucose monitors via Bluetooth, serving patients in the U.S. and internationally.</w:t>
      </w:r>
    </w:p>
    <w:p>
      <w:r>
        <w:rPr>
          <w:rFonts w:ascii="Calibri" w:hAnsi="Calibri"/>
          <w:b/>
          <w:color w:val="6E8450"/>
          <w:sz w:val="18"/>
        </w:rPr>
        <w:t>5,400 Employees · https://www.insulet.com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Insulet's Omnipod 5 represents a category-defining innovation in tubeless automated insulin delivery, achieving 10 consecutive years of 20%+ constant currency revenue growth [1]. The company is actively deploying AI for glucose prediction algorithms embedded in the pod, using Databricks for data infrastructure modernization, and developing voice-controlled drug delivery via patented sound chip circuitry [3]. Expansion into non-insulin applications (partnering with Amgen for Neulasta Onpro) signals a broadening pipeline that could add $2-3B in annual revenue by 2030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Insulet's mission to simplify life for people with diabetes is deeply resonant and patient-centered, supported by the 'Insulet for Good' corporate giving program that exceeded employee volunteer goals [5]. New CEO Ashley McEvoy brings 27 years of J&amp;J MedTech leadership experience, though the transition from previous CEO Jim Hollingshead creates near-term continuity risk [3]. Glassdoor rating of 3.9/5 is solid for med-tech, with employees citing a high-growth environment and accessible senior leadership, though some note weak middle management and lack of direction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Insulet delivers exceptional growth infrastructure: FY2025 revenue of $2.71B (+31% YoY) with 71.6% gross margins and 18.7% operating margins [1][2]. Debt-to-equity of 66.2% is well-managed with $716M cash against $1.0B debt, and the PEG ratio of 0.95 suggests the stock is fairly valued relative to its growth trajectory [2]. Forward P/E of 20.8x is reasonable for a company guiding 20-22% revenue growth in 2026, though trailing profit margin of 9.1% (depressed by non-cash items) understates true earnings power given free cash flow of $155M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9</w:t>
      </w:r>
      <w:r>
        <w:rPr>
          <w:rFonts w:ascii="Calibri" w:hAnsi="Calibri"/>
          <w:b w:val="0"/>
          <w:color w:val="9DAF88"/>
          <w:sz w:val="18"/>
        </w:rPr>
        <w:t xml:space="preserve"> /10</w:t>
      </w:r>
    </w:p>
    <w:p>
      <w:pPr>
        <w:spacing w:after="120"/>
      </w:pPr>
      <w:r>
        <w:rPr>
          <w:rFonts w:ascii="Calibri" w:hAnsi="Calibri"/>
          <w:b w:val="0"/>
          <w:color w:val="3A4A28"/>
          <w:sz w:val="18"/>
        </w:rPr>
        <w:t>Insulet exemplifies infinite game thinking with a patient-centered mission, bold international expansion, and willingness to invest in long-term platform plays beyond insulin. The leadership transition to McEvoy from J&amp;J signals ambition to scale the company's impact rather than optimize for near-term margins.</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Simplifying life for people with insulin-dependent diabetes is a deeply human, forward-looking cause that transcends any single product generation [1]. The Omnipod platform serves 500,000+ users globally, and international expansion into emerging markets is extending access to underserved populations. The 'Insulet for Good' program and product takeback initiatives (7.4M pods recovered) demonstrate cause beyond profit [5].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3.9/5 is above average for medical devices, with employees praising the high-growth environment and senior leadership accessibility [3]. However, mixed reviews cite weak middle management, lack of clear direction in some teams, and growing pains associated with rapid scaling from 2,000 to 5,400 employees. The CEO transition adds uncertainty about team culture continuity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Insulet competes against Medtronic's 780G, Tandem's Mobi, and the broader CGM ecosystem (Dexcom, Abbott). Rather than dismissing rivals, Insulet has used competitive pressure to drive tubeless innovation, international expansion, and pharmacy channel distribution — differentiators that have enabled 10 consecutive years of 20%+ growth [1][3].</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expansion from insulin-only delivery into non-insulin drug delivery applications (Amgen partnership for Neulasta) and exploration of GLP-1 delivery represent genuine existential flexibility [3]. CEO McEvoy has articulated a vision for $2-3B in new annual revenue from beyond-insulin applications by 2030, demonstrating willingness to fundamentally reimagine the company's addressable market [3].</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Insulet has consistently invested in international expansion and next-generation products at the expense of near-term margins — FY2025 operating margin of 18.7% could be higher if not for aggressive R&amp;D and market development spend [1]. The board's decision to recruit McEvoy from J&amp;J MedTech, replacing a successful CEO, demonstrates willingness to disrupt internal comfort for long-term scaling ambitions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Insulet is a rare combination of high growth and improving profitability in medical devices. FY2025 revenue of $2.71B (+31% YoY) marked the 10th consecutive year of 20%+ constant currency growth, driven by Omnipod 5 adoption and international expansion [1]. With a PEG ratio of 0.95 and forward P/E of 20.8x, the stock is attractively valued for a company guiding 20-22% revenue growth in 2026 with 71.6% gross margins [1][2]. The expansion into non-insulin drug delivery could unlock a $2-3B incremental TAM, while AI-powered glucose prediction algorithms create a data flywheel that strengthens competitive moats with each new user [3].</w:t>
      </w:r>
    </w:p>
    <w:p>
      <w:pPr>
        <w:spacing w:after="120"/>
      </w:pPr>
      <w:r>
        <w:rPr>
          <w:rFonts w:ascii="Calibri" w:hAnsi="Calibri"/>
          <w:b w:val="0"/>
          <w:color w:val="3A4A28"/>
          <w:sz w:val="20"/>
        </w:rPr>
        <w:t>The bear case rests on execution risk from the CEO transition, GLP-1 drug impact on Type 2 diabetes insulin demand, and margin compression from international expansion into lower-ASP markets. Net income declined from $418M in 2024 to $247M in 2025 despite strong revenue growth, reflecting increased investment spending and potential margin headwinds [1][2]. Competition from Medtronic's 780G and Tandem's Mobi is intensifying, and regulatory delays in key international markets could slow the growth trajectory. Additionally, Insulet's $1.0B debt load requires careful management as interest rates remain elevated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Omnipod 5 international launches driving 20-22% revenue growth guidance for 2026, with pharmacy channel expanding access to 4M+ U.S. Type 2 diabetes patients</w:t>
      </w:r>
    </w:p>
    <w:p>
      <w:pPr>
        <w:spacing w:before="40" w:after="40"/>
        <w:ind w:left="283"/>
      </w:pPr>
      <w:r>
        <w:rPr>
          <w:rFonts w:ascii="Calibri" w:hAnsi="Calibri"/>
          <w:b/>
          <w:color w:val="4A6B25"/>
          <w:sz w:val="20"/>
        </w:rPr>
        <w:t xml:space="preserve">2. </w:t>
      </w:r>
      <w:r>
        <w:rPr>
          <w:rFonts w:ascii="Calibri" w:hAnsi="Calibri"/>
          <w:b w:val="0"/>
          <w:color w:val="3A4A28"/>
          <w:sz w:val="20"/>
        </w:rPr>
        <w:t>Non-insulin drug delivery platform expansion (Amgen partnership) potentially adding $2-3B in addressable market by 2030</w:t>
      </w:r>
    </w:p>
    <w:p>
      <w:pPr>
        <w:spacing w:before="40" w:after="40"/>
        <w:ind w:left="283"/>
      </w:pPr>
      <w:r>
        <w:rPr>
          <w:rFonts w:ascii="Calibri" w:hAnsi="Calibri"/>
          <w:b/>
          <w:color w:val="4A6B25"/>
          <w:sz w:val="20"/>
        </w:rPr>
        <w:t xml:space="preserve">3. </w:t>
      </w:r>
      <w:r>
        <w:rPr>
          <w:rFonts w:ascii="Calibri" w:hAnsi="Calibri"/>
          <w:b w:val="0"/>
          <w:color w:val="3A4A28"/>
          <w:sz w:val="20"/>
        </w:rPr>
        <w:t>AI-powered glucose prediction improvements creating data flywheel moat as 500,000+ user installed base generates continuous algorithm training data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CEO transition from Hollingshead to McEvoy creates near-term execution uncertainty during a critical international expansion phase</w:t>
      </w:r>
    </w:p>
    <w:p>
      <w:pPr>
        <w:spacing w:before="40" w:after="40"/>
        <w:ind w:left="283"/>
      </w:pPr>
      <w:r>
        <w:rPr>
          <w:rFonts w:ascii="Calibri" w:hAnsi="Calibri"/>
          <w:b/>
          <w:color w:val="4A6B25"/>
          <w:sz w:val="20"/>
        </w:rPr>
        <w:t xml:space="preserve">2. </w:t>
      </w:r>
      <w:r>
        <w:rPr>
          <w:rFonts w:ascii="Calibri" w:hAnsi="Calibri"/>
          <w:b w:val="0"/>
          <w:color w:val="3A4A28"/>
          <w:sz w:val="20"/>
        </w:rPr>
        <w:t>GLP-1 drugs (Ozempic, Mounjaro) reducing Type 2 diabetes insulin dependence could shrink long-term addressable market</w:t>
      </w:r>
    </w:p>
    <w:p>
      <w:pPr>
        <w:spacing w:before="40" w:after="40"/>
        <w:ind w:left="283"/>
      </w:pPr>
      <w:r>
        <w:rPr>
          <w:rFonts w:ascii="Calibri" w:hAnsi="Calibri"/>
          <w:b/>
          <w:color w:val="4A6B25"/>
          <w:sz w:val="20"/>
        </w:rPr>
        <w:t xml:space="preserve">3. </w:t>
      </w:r>
      <w:r>
        <w:rPr>
          <w:rFonts w:ascii="Calibri" w:hAnsi="Calibri"/>
          <w:b w:val="0"/>
          <w:color w:val="3A4A28"/>
          <w:sz w:val="20"/>
        </w:rPr>
        <w:t>Net income declined 41% YoY in FY2025 despite 31% revenue growth, raising questions about operating leverage sustainability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is an enabler for Insulet, not a threat. The Omnipod 5's automated insulin delivery algorithm is fundamentally an AI/ML product — glucose prediction and dosing optimization improve with larger datasets, creating a flywheel effect as the installed base grows [3]. The company is deploying AI internally via Microsoft CoPilot and Google Gemini to accelerate software development cycles from weeks to days, and AI-powered customer care assistants are improving service efficiency [3]. However, AI disruption risk exists from competitors like Medtronic and Tandem who are also investing heavily in algorithmic insulin delivery, and from potential breakthrough approaches to diabetes treatment (GLP-1 drugs reducing Type 2 insulin dependence)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Insulet Corporation Q4 and Full Year 2025 Earnings Release,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PODD key statistics,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Insulet AI and innovation strategy coverage, Drug Delivery Business and AI Magazine, 2025-2026</w:t>
      </w:r>
    </w:p>
    <w:p>
      <w:pPr>
        <w:spacing w:before="20" w:after="20"/>
        <w:ind w:left="170"/>
      </w:pPr>
      <w:r>
        <w:rPr>
          <w:rFonts w:ascii="Calibri" w:hAnsi="Calibri"/>
          <w:b/>
          <w:color w:val="4A6B25"/>
          <w:sz w:val="15"/>
        </w:rPr>
        <w:t xml:space="preserve">4. </w:t>
      </w:r>
      <w:r>
        <w:rPr>
          <w:rFonts w:ascii="Calibri" w:hAnsi="Calibri"/>
          <w:b w:val="0"/>
          <w:color w:val="3A4A28"/>
          <w:sz w:val="17"/>
        </w:rPr>
        <w:t>Insulet Corporation 2026 proxy statement and leadership announcements</w:t>
      </w:r>
    </w:p>
    <w:p>
      <w:pPr>
        <w:spacing w:before="20" w:after="20"/>
        <w:ind w:left="170"/>
      </w:pPr>
      <w:r>
        <w:rPr>
          <w:rFonts w:ascii="Calibri" w:hAnsi="Calibri"/>
          <w:b/>
          <w:color w:val="4A6B25"/>
          <w:sz w:val="15"/>
        </w:rPr>
        <w:t xml:space="preserve">5. </w:t>
      </w:r>
      <w:r>
        <w:rPr>
          <w:rFonts w:ascii="Calibri" w:hAnsi="Calibri"/>
          <w:b w:val="0"/>
          <w:color w:val="3A4A28"/>
          <w:sz w:val="17"/>
        </w:rPr>
        <w:t>Insulet Corporation 2024 Sustainability Report, published May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