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PPTA</w:t>
      </w:r>
      <w:r>
        <w:rPr>
          <w:rFonts w:ascii="Calibri" w:hAnsi="Calibri"/>
          <w:b/>
          <w:color w:val="1A2010"/>
          <w:sz w:val="40"/>
        </w:rPr>
        <w:t xml:space="preserve">  Perpetua Resources Corp.</w:t>
      </w:r>
    </w:p>
    <w:p>
      <w:pPr>
        <w:spacing w:after="120"/>
      </w:pPr>
      <w:r>
        <w:rPr>
          <w:rFonts w:ascii="Calibri" w:hAnsi="Calibri"/>
          <w:b/>
          <w:color w:val="6E8450"/>
          <w:sz w:val="18"/>
        </w:rPr>
        <w:t>GROWTH SLEEVE · 2026-04-20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NASDAQ · United States</w:t>
      </w:r>
    </w:p>
    <w:p>
      <w:pPr>
        <w:spacing w:after="80"/>
      </w:pPr>
      <w:r>
        <w:rPr>
          <w:rFonts w:ascii="Calibri" w:hAnsi="Calibri"/>
          <w:b w:val="0"/>
          <w:color w:val="3A4A28"/>
          <w:sz w:val="20"/>
        </w:rPr>
        <w:t>Perpetua Resources Corp. is a development-stage mining company focused on the 100%-owned Stibnite Gold Project in Valley County, Idaho. The project contains gold, silver, and antimony deposits across approximately 11,526 hectares. Formerly known as Midas Gold Corp., the company rebranded in 2021 and commenced construction in October 2025 after raising over $800 million in equity. Antimony is a critical mineral for U.S. defense applications.</w:t>
      </w:r>
    </w:p>
    <w:p>
      <w:r>
        <w:rPr>
          <w:rFonts w:ascii="Calibri" w:hAnsi="Calibri"/>
          <w:b/>
          <w:color w:val="6E8450"/>
          <w:sz w:val="18"/>
        </w:rPr>
        <w:t>47 Employees · https://www.perpetuaresources.com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Perpetua successfully navigated a decade-long permitting process for the Stibnite Gold Project, securing U.S. Forest Service approval in January 2025 — a significant milestone, though not a product launch or business model transformation [1][2]. AI Deployment (0/2): No AI deployment; with only 47 employees and a pre-production mining operation, AI is not applicable to current operations [3]. Market Share Leadership (2/2): Perpetua controls what would be the only domestic source of mined antimony in the United States, a critical mineral where China controls 80%+ of global supply. The project was designated a White House Priority Project, giving it unique strategic importance for U.S. defense supply chains [2][4]. Product Pipeline (1/2): The Stibnite Gold Project has clear development milestones — Early Works construction commenced October 2025, final investment decision expected spring 2026 with U.S. Export-Import Bank financing, and first production targeted for 2028-2029 [1][2]. R&amp;D Intensity (0/1): Pre-revenue mining company; no traditional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Perpetua's mission is distinctive and specific — 'restoring an abandoned mining site' while 'leading the way with sustainable mining practices, building transparent partnerships, and investing in the local community.' This is genuine intentionality connecting mining to environmental restoration and community benefit, clearly differentiated from generic mining company messaging [3][5]. Community Impact (1/2): The company has invested in local Valley County community engagement, employs Idahoans, and the Stibnite project includes restoring fish passage for endangered chinook salmon and cleaning up legacy environmental contamination from prior mining [3][5]. Specific charitable dollar amounts are not disclosed. Employee Retention (0/2): With only 47 employees, meaningful retention data is unavailable [3]. Insider Buying (1/2): CEO Jon Cherry and officer McKinsey Lyon sold shares in April 2026 ($119K and $257K respectively), representing net insider selling. However, this follows large stock award grants in February 2026, suggesting partial profit-taking on compensation rather than loss of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Perpetua is a pre-revenue development-stage company, and infrastructure scoring reflects this reality. D/E of 0.03% is exceptional — the company raised $800M+ in equity rather than debt, providing a debt-free balance sheet [1][7]. However, all other metrics score zero: ROE is -20.7% (losing $100M annually on zero revenue), profit margin is 0% (no revenue to measure against), and revenue growth is undefined [7]. Forward P/E is excluded (negative earnings). With only D/E available and scoring perfectly, the weighted infrastructure score is mechanically low at 2/10. Liquidity passes easily at $59.7M daily traded value on strong institutional interest driven by the critical minerals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Perpetua Resources demonstrates genuine infinite-game qualities through its commitment to environmental restoration at Stibnite — cleaning up a century-old abandoned mining site while developing it for modern extraction. The company endured a 10-year permitting process, showing patience beyond quarterly thinking. However, the company is too young and small (47 employees, pre-revenue) to fully demonstrate trusting teams or existential flexibility, and the competitive language around critical minerals and defense positioning is finite-oriented.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Perpetua articulates a genuine cause — restoring an environmentally degraded site while producing critical minerals for U.S. national security. The Stibnite Gold Project includes restoring salmon passage for endangered chinook, cleaning up legacy contamination, and reducing U.S. dependence on Chinese antimony [3][5]. This connects mining to environmental restoration and national security in a distinctive way. However, the cause has not yet been tested through multi-decade execution — the company only commenced construction in October 2025.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47 employees, Perpetua is small enough for high direct-leadership influence. CEO Jon Cherry brings 33 years of mining industry experience including Rio Tinto and PolyMet leadership roles, providing credibility. The company describes itself as 'a team of Idahoans' emphasizing local roots [3][5]. However, the workforce is too small and too new for meaningful trust-culture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Perpetua's competitive framing is finite — positioning around being the 'only domestic source of mined antimony' and securing White House Priority Project status. US Antimony CEO has publicly challenged Perpetua's military antimony claims, and Perpetua's response has been defensive rather than acknowledging any valid competitive insights [2][4].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Perpetua is a single-asset development company entirely dependent on the Stibnite Gold Project. There is no evidence of strategic flexibility — the company's entire existence is tied to one mine in one location. While the name change from Midas Gold to Perpetua Resources in 2021 signaled a rebranding, the underlying business has not pivoted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Enduring a 10-year environmental permitting process and raising $800M+ in equity to develop a single project shows genuine long-term conviction. Management chose to pursue full environmental restoration of the abandoned site rather than seeking a cheaper, less responsible development approach. However, this also reflects the only viable path to permitting rather than a voluntary sacrifice [1][2][5].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Perpetua Resources offers pure-play exposure to two compelling macro themes: gold at $2,300+/oz and U.S. critical minerals independence. The Stibnite Gold Project would be the only domestic source of mined antimony — a mineral where China controls 80%+ of global supply and has imposed export restrictions — earning White House Priority Project designation and potential U.S. Export-Import Bank financing [2][4]. With construction commenced, $800M+ in equity raised, and a debt-free balance sheet (D/E 0.03%), the company is well-capitalized for development through first production in 2028-2029, with projected output of 450,000+ oz gold and 35M+ lb antimony over the mine life [1][2].</w:t>
      </w:r>
    </w:p>
    <w:p>
      <w:pPr>
        <w:spacing w:after="120"/>
      </w:pPr>
      <w:r>
        <w:rPr>
          <w:rFonts w:ascii="Calibri" w:hAnsi="Calibri"/>
          <w:b w:val="0"/>
          <w:color w:val="3A4A28"/>
          <w:sz w:val="20"/>
        </w:rPr>
        <w:t>The bear case is significant: Perpetua is a pre-revenue, single-asset development company burning $100M annually with negative ROE of -20.7% and no revenue generation expected until 2028-2029 at the earliest [7]. Multiple conservation groups and the Nez Perce Tribe have filed lawsuits challenging the Forest Service approval, citing threats to endangered salmon habitat, arsenic exposure from tailings, and inadequate air quality monitoring — any successful legal challenge could delay or derail the project [4][5]. CEO and officers have been net sellers of stock in April 2026, and US Antimony's CEO has publicly challenged whether Stibnite antimony is suitable for military-grade applications, undermining a core thesis pillar [6]. At $4.2B market cap with zero revenue, the stock prices in substantial execution success with no margin for permitting setbacks or construction cost overruns.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Export-Import Bank final investment decision in spring 2026 providing project-level debt financing, de-risking the capital structure and validating the critical minerals thesis at the federal level</w:t>
      </w:r>
    </w:p>
    <w:p>
      <w:pPr>
        <w:spacing w:before="40" w:after="40"/>
        <w:ind w:left="283"/>
      </w:pPr>
      <w:r>
        <w:rPr>
          <w:rFonts w:ascii="Calibri" w:hAnsi="Calibri"/>
          <w:b/>
          <w:color w:val="4A6B25"/>
          <w:sz w:val="20"/>
        </w:rPr>
        <w:t xml:space="preserve">2. </w:t>
      </w:r>
      <w:r>
        <w:rPr>
          <w:rFonts w:ascii="Calibri" w:hAnsi="Calibri"/>
          <w:b w:val="0"/>
          <w:color w:val="3A4A28"/>
          <w:sz w:val="20"/>
        </w:rPr>
        <w:t>Gold prices sustained above $2,300/oz improving project economics and NPV estimates, with antimony prices elevated due to continued Chinese export restrictions creating dual commodity tailwinds</w:t>
      </w:r>
    </w:p>
    <w:p>
      <w:pPr>
        <w:spacing w:before="40" w:after="40"/>
        <w:ind w:left="283"/>
      </w:pPr>
      <w:r>
        <w:rPr>
          <w:rFonts w:ascii="Calibri" w:hAnsi="Calibri"/>
          <w:b/>
          <w:color w:val="4A6B25"/>
          <w:sz w:val="20"/>
        </w:rPr>
        <w:t xml:space="preserve">3. </w:t>
      </w:r>
      <w:r>
        <w:rPr>
          <w:rFonts w:ascii="Calibri" w:hAnsi="Calibri"/>
          <w:b w:val="0"/>
          <w:color w:val="3A4A28"/>
          <w:sz w:val="20"/>
        </w:rPr>
        <w:t>Successful dismissal of conservation group lawsuits challenging the Forest Service Record of Decision, removing the largest overhang on project timeline 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Conservation group and Nez Perce Tribe lawsuits could secure an injunction halting construction, with legal challenges citing inadequate environmental review, threatened salmon habitat, and arsenic exposure risks from 465-foot tailings facility</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 Perpetua's entire $4.2B market cap depends on one mine in one location; any geological, permitting, or construction setback has no portfolio diversification to buffer</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of ~$100M annually with first production 2-3 years away; additional equity raises would dilute shareholders, and gold price decline below $1,800/oz would undermine project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and antimony mining is a physical-world operation that AI structurally cannot displace — extracting minerals from underground deposits requires heavy equipment, blasting, processing plants, and on-site human operators in remote Idaho terrain [1]. The Stibnite project is further insulated because antimony is a critical defense mineral where the U.S. has zero domestic mine production; geopolitical demand is driven by national security needs independent of AI disruption dynamics [2][4]. No analyst has flagged AI as a substitution risk for mining companies. AI may marginally improve mine planning and ore processing efficiency, but this enhances rather than threatens the business. AI Opportunity (0/1): No AI-generated revenue. Perpetua is pre-production and has not deployed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Perpetua Resources 10-K Annual Report, FY2024 — $100.4M net loss, construction commenced October 2025</w:t>
      </w:r>
    </w:p>
    <w:p>
      <w:pPr>
        <w:spacing w:before="20" w:after="20"/>
        <w:ind w:left="170"/>
      </w:pPr>
      <w:r>
        <w:rPr>
          <w:rFonts w:ascii="Calibri" w:hAnsi="Calibri"/>
          <w:b/>
          <w:color w:val="4A6B25"/>
          <w:sz w:val="15"/>
        </w:rPr>
        <w:t xml:space="preserve">2. </w:t>
      </w:r>
      <w:r>
        <w:rPr>
          <w:rFonts w:ascii="Calibri" w:hAnsi="Calibri"/>
          <w:b w:val="0"/>
          <w:color w:val="3A4A28"/>
          <w:sz w:val="17"/>
        </w:rPr>
        <w:t>Perpetua Resources Investor Presentation — Stibnite Gold Project milestones, $800M+ equity raised, Ex-Im Bank decision spring 2026</w:t>
      </w:r>
    </w:p>
    <w:p>
      <w:pPr>
        <w:spacing w:before="20" w:after="20"/>
        <w:ind w:left="170"/>
      </w:pPr>
      <w:r>
        <w:rPr>
          <w:rFonts w:ascii="Calibri" w:hAnsi="Calibri"/>
          <w:b/>
          <w:color w:val="4A6B25"/>
          <w:sz w:val="15"/>
        </w:rPr>
        <w:t xml:space="preserve">3. </w:t>
      </w:r>
      <w:r>
        <w:rPr>
          <w:rFonts w:ascii="Calibri" w:hAnsi="Calibri"/>
          <w:b w:val="0"/>
          <w:color w:val="3A4A28"/>
          <w:sz w:val="17"/>
        </w:rPr>
        <w:t>Perpetua Resources Corporate Website — mission, team of Idahoans, sustainability and responsible mining</w:t>
      </w:r>
    </w:p>
    <w:p>
      <w:pPr>
        <w:spacing w:before="20" w:after="20"/>
        <w:ind w:left="170"/>
      </w:pPr>
      <w:r>
        <w:rPr>
          <w:rFonts w:ascii="Calibri" w:hAnsi="Calibri"/>
          <w:b/>
          <w:color w:val="4A6B25"/>
          <w:sz w:val="15"/>
        </w:rPr>
        <w:t xml:space="preserve">4. </w:t>
      </w:r>
      <w:r>
        <w:rPr>
          <w:rFonts w:ascii="Calibri" w:hAnsi="Calibri"/>
          <w:b w:val="0"/>
          <w:color w:val="3A4A28"/>
          <w:sz w:val="17"/>
        </w:rPr>
        <w:t>Idaho Capital Sun — U.S. Forest Service approves Stibnite Gold Mine, January 2025; conservation group lawsuits over air quality permit</w:t>
      </w:r>
    </w:p>
    <w:p>
      <w:pPr>
        <w:spacing w:before="20" w:after="20"/>
        <w:ind w:left="170"/>
      </w:pPr>
      <w:r>
        <w:rPr>
          <w:rFonts w:ascii="Calibri" w:hAnsi="Calibri"/>
          <w:b/>
          <w:color w:val="4A6B25"/>
          <w:sz w:val="15"/>
        </w:rPr>
        <w:t xml:space="preserve">5. </w:t>
      </w:r>
      <w:r>
        <w:rPr>
          <w:rFonts w:ascii="Calibri" w:hAnsi="Calibri"/>
          <w:b w:val="0"/>
          <w:color w:val="3A4A28"/>
          <w:sz w:val="17"/>
        </w:rPr>
        <w:t>Perpetua Resources ESG — 2024 Sustainability Report, environmental restoration commitments, salmon passage restoration</w:t>
      </w:r>
    </w:p>
    <w:p>
      <w:pPr>
        <w:spacing w:before="20" w:after="20"/>
        <w:ind w:left="170"/>
      </w:pPr>
      <w:r>
        <w:rPr>
          <w:rFonts w:ascii="Calibri" w:hAnsi="Calibri"/>
          <w:b/>
          <w:color w:val="4A6B25"/>
          <w:sz w:val="15"/>
        </w:rPr>
        <w:t xml:space="preserve">6. </w:t>
      </w:r>
      <w:r>
        <w:rPr>
          <w:rFonts w:ascii="Calibri" w:hAnsi="Calibri"/>
          <w:b w:val="0"/>
          <w:color w:val="3A4A28"/>
          <w:sz w:val="17"/>
        </w:rPr>
        <w:t>Yahoo Finance — PPTA insider transactions, CEO Cherry and officer Lyon sales April 2026,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PPTA key statistics (D/E 0.03%, ROE -20.7%, market cap $4.2B),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