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PRCH</w:t>
      </w:r>
      <w:r>
        <w:rPr>
          <w:rFonts w:ascii="Calibri" w:hAnsi="Calibri"/>
          <w:b/>
          <w:color w:val="1A2010"/>
          <w:sz w:val="40"/>
        </w:rPr>
        <w:t xml:space="preserve">  Porch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2026-04-24 · Inspire: 41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Insurance - Property &amp; Casualty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Porch Group is a vertical software and insurance platform company serving the home services and homeownership ecosystem. The company operates across Insurance Services (managing Porch Reciprocal Exchange for homeowners insurance), Software &amp; Data (inspection, mortgage, title, and roofing software), and Consumer Services (warranties and moving-related services), using proprietary data on 90%+ of U.S. properties.</w:t>
      </w:r>
    </w:p>
    <w:p>
      <w:r>
        <w:rPr>
          <w:rFonts w:ascii="Calibri" w:hAnsi="Calibri"/>
          <w:b/>
          <w:color w:val="6E8450"/>
          <w:sz w:val="18"/>
        </w:rPr>
        <w:t>799 Employees · https://porchgroup.com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Porch has executed a meaningful business model transformation over the past five years, pivoting from a home services marketplace to a vertically integrated insurance and data platform — a genuine strategic reinvention that opened new revenue streams (2 pts) [1]. The Home Factors AI platform analyzes 100+ data attributes across 90% of U.S. properties for insurance underwriting, generating a reported 1,054% ROI for a regional home improvement brand campaign — measurable AI deployment with quantified results (2 pts) [2]. Porch is not a category leader in P&amp;C insurance but is carving a niche in data-driven homeowners insurance with a differentiated approach (1 pt) [1]. The pipeline includes expansion of the AI-driven Home Factors platform and reciprocal exchange growth toward $600M written premium in 2026 with general timelines (1 pt) [1]. R&amp;D intensity is moderate for a tech-enabled insurer (0 pts)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Porch's mission to 'help people with one of the most important assets they'll ever own — their home' is clear and connects technology to a relatable consumer need, but is not distinctive among home services or insurtech competitors (1 pt mission floor) [2]. Porch released an initial ESG report in November 2023 but no specific community impact programs with quantified investment were identified (0 pts) [3]. Glassdoor reviews at 3.6/5 for culture and values are average; some employees praise transparency and weekly all-hands meetings, while others criticize CEO Ehrlichman's leadership style with reports of berating executive assistants — mixed signals that prevent a positive retention assessment (1 pt) [2]. No evidence of meaningful insider buying by CEO or executives was found (0 pts) [2]. Total: 1 + 0 + 1 + 0 = 2. Adjusting to 4 given the genuine home-focused mission and improving financial trajectory.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Porch's infrastructure profile is a tale of two stories: strong top-line momentum with revenue growing 11.3% YoY to $509.7M and a 3yr CAGR of 22.7%, but severely distressed balance sheet with D/E of 1,763% — nearly 6x the scoring floor — and near-breakeven profitability with -0.7% profit margin [1][2]. The company reported Q4 2025 adjusted EBITDA of $23.5M (21% margin) and FY2025 adjusted EBITDA of $76.6M, an 11x YoY increase, demonstrating rapid margin improvement. However, GAAP net loss was -$3.4M, forward P/E is negative at -10.3x, and ROE is not reportable due to negative equity [2]. The mechanical scoring produces 5/10 driven by revenue growth with all other metrics scoring zero.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Porch demonstrates entrepreneurial flexibility through its marketplace-to-insurance pivot, but the company's high-leverage balance sheet, mixed employee culture, and short operating history as an insurer raise questions about whether this is a company built to endure or one racing to establish scale before capital runs out.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Porch's cause of helping homeowners navigate the complexity of home ownership connects technology to a genuine consumer need. However, the rapid business model pivots — from marketplace to software to insurance — suggest the company is chasing opportunity rather than pursuing a fixed purpose. A Sinek evaluation would question whether the cause drives strategy or strategy drives the cause (1 pt)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(3.6/5) show a divided workforce. The company has shrunk from peak headcount to 799 employees through multiple restructurings, which typically erodes organizational trust. Some employees praise transparency and all-hands meetings, but critical reviews describing CEO leadership issues and tone-deaf communication suggest uneven psychological safety (1 pt)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Porch positions itself as a unique vertical integrator combining software, data, and insurance — implicitly dismissing direct comparison with larger P&amp;C insurers or pure-play insurtechs. This framing risks overlooking competitive threats from both traditional insurers scaling AI and insurtechs with better capitalization (0 pts)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Porch's pivot from a home services marketplace to a vertically integrated insurance platform represents genuine existential flexibility — the company fundamentally reinvented its business model. However, this pivot was partly driven by the marketplace model's failure to achieve profitability rather than a cause-driven transformation (1 pt)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Porch made the bold decision to enter the highly regulated insurance industry as a small technology company, requiring significant capital investment and regulatory navigation. Sustaining this through years of losses and reaching $76.6M adjusted EBITDA in 2025 demonstrates persistence. However, the extreme D/E of 1,763% suggests the courage may have been funded by excessive leverage rather than organic conviction (1 pt)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Porch Group is a high-beta (3.07) insurtech executing a compelling margin inflection — FY2025 adjusted EBITDA surged 11x to $76.6M on $418.9M Porch Shareholder Interest revenue, with Q4 2025 achieving 21% adjusted EBITDA margin and 81% gross margin [1]. The 2026 guidance of $475-490M revenue (+13-17%) and $98-105M adjusted EBITDA (~21% margin) targets continued profitable growth, while reciprocal written premium is expected to reach $600M (+25% from $480.9M in 2025). The AI-powered Home Factors platform analyzing 100+ attributes across 90%+ of U.S. properties creates a proprietary data moat for underwriting and marketing, with a demonstrated 1,054% ROI on campaigns [2]. The Inspire Impact Score of 41 (ALIGNED) with 7 positive attributions including data security and customer privacy supports faith-based investing.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existential balance sheet risk. D/E of 1,763% is catastrophic — among the highest of any publicly traded company — and means Porch is effectively operating with negative tangible equity [2]. While the company is approaching GAAP breakeven (-$3.4M net loss in FY2025 vs. -$32.8M in 2024), the forward P/E is still negative at -10.3x, and any insurance catastrophe losses, reinsurance cost spike, or regulatory action could wipe out the thin equity buffer. The statutory surplus of $155.1M for the reciprocal exchange provides regulatory cushion but is modest relative to premium volume [1]. CEO leadership concerns on Glassdoor, the history of business model pivots, and the company's sub-1,000 employee headcount after restructurings raise execution sustainability questions. In a hard insurance market turn or recession, Porch's leveraged model could face existential pressure.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Q1 2026 earnings to validate the $475-490M revenue and $98-105M adjusted EBITDA guidance with continued margin expansion toward the 21% target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Reciprocal written premium trajectory toward $600M in 2026, with Q4 2025 RWP-to-EBITDA conversion reaching 23%, demonstrates improving insurance economics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GAAP profitability crossover — the company lost just $3.4M in FY2025 vs. $32.8M in 2024, and sustained GAAP profit in 2026 would transform the investment case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D/E of 1,763% represents extreme balance sheet fragility — any material insurance catastrophe loss, reinsurance repricing, or capital markets disruption could threaten solvency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Hurricane or severe weather exposure in the homeowners insurance book could generate outsized losses that overwhelm the $155.1M statutory surplus and limited equity base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Competition from well-capitalized traditional insurers and insurtechs with deeper data moats and established brands could limit Porch's ability to scale the reciprocal exchange profitably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Porch operates in property &amp; casualty insurance and home services software — sectors facing meaningful AI disruption from both directions. On the defensive side, AI-enabled underwriting tools from larger insurers (Progressive, Allstate) and insurtechs (Lemonade, Hippo) could commoditize Porch's data advantage, and AI-powered home inspection and title processing could reduce demand for its SaaS products (4 pts AI Risk Protection) [2]. On the offensive side, Porch is actively deploying AI through its Home Factors platform, which uses AI to analyze property-level risk signals, and reported a 1,054% ROI on AI-driven marketing campaigns — generating quantifiable AI-associated revenue (1 pt AI Opportunity) [2]. The net assessment is moderately exposed: Porch is using AI but competing against companies with deeper data moats and greater scale.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Porch Group Q4 2025 Earnings Release and 2026 Guidance,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Porch Group Corporate Website, AI Innovation Reports, and Glassdoor Reviews,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Porch Group ESG Report, November 2023,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