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PSQH</w:t>
      </w:r>
      <w:r>
        <w:rPr>
          <w:rFonts w:ascii="Calibri" w:hAnsi="Calibri"/>
          <w:b/>
          <w:color w:val="1A2010"/>
          <w:sz w:val="40"/>
        </w:rPr>
        <w:t xml:space="preserve">  PSQ Holdings, Inc.</w:t>
      </w:r>
    </w:p>
    <w:p>
      <w:pPr>
        <w:spacing w:after="120"/>
      </w:pPr>
      <w:r>
        <w:rPr>
          <w:rFonts w:ascii="Calibri" w:hAnsi="Calibri"/>
          <w:b/>
          <w:color w:val="6E8450"/>
          <w:sz w:val="18"/>
        </w:rPr>
        <w:t>GROWTH SLEEVE · 2026-04-22 · Inspire: 19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PSQ Holdings operates PublicSquare, a values-aligned fintech platform offering payments processing, buy-now-pay-later solutions, and credit products. Originally launched as a conservative-aligned online marketplace, the company is pivoting to focus on financial infrastructure and credit services for underserved industries.</w:t>
      </w:r>
    </w:p>
    <w:p>
      <w:r>
        <w:rPr>
          <w:rFonts w:ascii="Calibri" w:hAnsi="Calibri"/>
          <w:b/>
          <w:color w:val="6E8450"/>
          <w:sz w:val="18"/>
        </w:rPr>
        <w:t>68 Employees · https://www.publicsquare.com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PSQ grew revenue 81% YoY to $18.2M in 2025 and exceeded Q4 guidance by 10%+, demonstrating execution momentum in its fintech pivot [1]. However, the company remains deeply unprofitable with a -201% profit margin and is still searching for a sustainable business model after pivoting from marketplace to fintech. AI Deployment (1/2): The PSQ Impact fundraising platform features AI-driven reporting for campaign analytics, representing early-stage AI integration, though this is a minor feature rather than a core AI product [3]. Market Share (0/2): PublicSquare is a niche player in conservative-aligned fintech with $18M annual revenue and a $34M market cap, holding negligible market share in the broader payments and lending sectors [2]. Pipeline (1/2): The 2026 revenue guidance of $32M+ represents 76%+ growth, supported by credit products and payment processing expansion; however, the company has a limited operating history and the fintech pivot is still unproven [1]. R&amp;D Intensity (1/1): Significant investment in platform development relative to revenue, reflected in the substantial operating losses as the company builds fintech infrastructure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PublicSquare's mission to provide financial infrastructure for values-aligned businesses and the conservative movement is specific and distinctive — it clearly differentiates from fintech peers and connects commerce to a worldview [3][4]. The mission is not generic, and strategic decisions (PSQ Impact, credit products for underserved industries) trace back to it. However, the company is too young to have validated this cause through decades of execution. Community Impact (1/2): PSQ Impact launched as a fundraising platform for conservative nonprofits, and the company has built a community of values-aligned merchants and consumers, though specific charitable dollar amounts are not disclosed [3]. Employee Retention (0/2): CEO Michael Seifert resigned in January 2026, replaced by Dusty Wunderlich — this leadership instability in a 68-person company is a significant red flag for organizational culture, with no retention data available [1]. Insider Buying (0/2): Net insider selling detected — CEO Seifert sold $19,766 in shares and Officer Hebert sold $36,130 in November 2025, partially offset by small purchases; the net picture is negative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856,162 shares x $0.661 price = $566K daily liquidity, well below the $1M minimum threshold [5]. The 10-day average volume of 382K shares produces only $252K daily liquidity. Infrastructure score is automatically set to 0. The company also received a NYSE non-compliance notice regarding listing standards [3]. Underlying metrics are weak regardless: D/E of 262.7% reflects heavy leverage for an unprofitable micro-cap, ROE of -123.6% reflects deep losses, profit margin is -201%, and the company raised $7.5M in a registered direct offering in December 2025, diluting shareholders [3][5]. Revenue growth of 81% YoY is the sole bright spot.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PSQ Holdings exhibits finite game characteristics despite an arguably infinite cause. The CEO departure after just two years, NYSE non-compliance notice, dilutive capital raises, and rapid strategic pivots from marketplace to fintech suggest a company in survival mode rather than one playing to keep playing. The values-aligned mission provides a foundation for infinite thinking, but execution instability undermines it.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PublicSquare's cause — building financial infrastructure for values-aligned businesses that are underserved by mainstream fintech — is genuine, distinctive, and connects commerce to a larger purpose [3][4]. The cause is inclusive (inviting conservative businesses and consumers to participate), service-oriented, and idealistic. However, the company is too young and unstable to have proven this cause through sustained execution, and the CEO who articulated it has already departed.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Significant leadership instability — founder and CEO Michael Seifert resigned in January 2026, replaced by Chief Strategy Officer Dusty Wunderlich [1]. In a 68-person company, CEO turnover after only two years as a public company signals organizational fragility. The NYSE non-compliance notice adds regulatory pressure that likely creates internal anxiety rather than psychological safety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PSQ's competitive positioning is framed oppositionally — the company defines itself against 'woke' corporations and ESG-focused competitors rather than acknowledging competitors' strengths [4]. Former CEO Seifert's explicit hostility toward ESG ('purely to rebuke it') suggests a finite competitive mindset focused on ideological opposition rather than self-improvement through worthy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PSQ has pivoted from a conservative-aligned online marketplace to a fintech platform focused on payments, credit, and financial infrastructure — a meaningful strategic shift [1]. The company discontinued marketplace operations to focus entirely on fintech, which shows willingness to abandon the original business model. However, this pivot appears driven by survival necessity (marketplace wasn't scaling) rather than a purposeful cause-driven transformation.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decisions. The company's trajectory shows reactive rather than proactive leadership — pivoting to fintech after the marketplace struggled, raising dilutive capital through a $7.5M direct offering at distressed prices, and experiencing CEO departure at a critical juncture [1][3]. Leadership transitions during a strategic pivot suggest instability rather than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PSQ Holdings offers speculative exposure to the values-aligned fintech niche through its PublicSquare platform, which grew revenue 81% YoY to $18.2M in 2025 and guides for $32M+ in 2026 (+76% growth) [1]. The company's pivot from marketplace to financial infrastructure — payments processing, BNPL, and credit for underserved industries — addresses a genuine market gap for conservative-aligned merchants. Q4 2025 revenue exceeded guidance by 10%+, and new CEO Dusty Wunderlich brings fintech-specific experience as the company focuses on 'measurable execution' [1]. The credit product expansion could drive meaningful revenue acceleration if the fintech infrastructure scales.</w:t>
      </w:r>
    </w:p>
    <w:p>
      <w:pPr>
        <w:spacing w:after="120"/>
      </w:pPr>
      <w:r>
        <w:rPr>
          <w:rFonts w:ascii="Calibri" w:hAnsi="Calibri"/>
          <w:b w:val="0"/>
          <w:color w:val="3A4A28"/>
          <w:sz w:val="20"/>
        </w:rPr>
        <w:t>The bear case is severe. PSQH trades at $0.66 with a $34M market cap, has received a NYSE non-compliance notice for listing standards, and faces potential delisting [3]. The company burns cash at an alarming rate with a -201% profit margin and -123.6% ROE, generating an $18.2M net loss on $18.2M revenue [5]. The $7.5M registered direct offering in December 2025 diluted shareholders at distressed prices, and further dilution is likely given ongoing losses [3]. CEO turnover — founder Seifert departed in January 2026, two years after going public — raises governance concerns and strategic continuity risk. The fintech pivot is unproven, and PSQ competes against massively scaled incumbents (Stripe, Square, Affirm) with deeper technology and broader merchant bases. The ideological niche may limit total addressable market. Average daily liquidity of $566K makes the stock difficult to trade without significant price impact, and the 10-day average of $252K is even worse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Fintech revenue scaling toward $32M+ in 2026 guidance, driven by credit products and payments processing for underserved conservative-aligned merchants [1]</w:t>
      </w:r>
    </w:p>
    <w:p>
      <w:pPr>
        <w:spacing w:before="40" w:after="40"/>
        <w:ind w:left="283"/>
      </w:pPr>
      <w:r>
        <w:rPr>
          <w:rFonts w:ascii="Calibri" w:hAnsi="Calibri"/>
          <w:b/>
          <w:color w:val="4A6B25"/>
          <w:sz w:val="20"/>
        </w:rPr>
        <w:t xml:space="preserve">2. </w:t>
      </w:r>
      <w:r>
        <w:rPr>
          <w:rFonts w:ascii="Calibri" w:hAnsi="Calibri"/>
          <w:b w:val="0"/>
          <w:color w:val="3A4A28"/>
          <w:sz w:val="20"/>
        </w:rPr>
        <w:t>New CEO Dusty Wunderlich's fintech-specific execution focus — simplifying operations and pursuing money transmitter licenses to expand financial infrastructure capabilities [1]</w:t>
      </w:r>
    </w:p>
    <w:p>
      <w:pPr>
        <w:spacing w:before="40" w:after="40"/>
        <w:ind w:left="283"/>
      </w:pPr>
      <w:r>
        <w:rPr>
          <w:rFonts w:ascii="Calibri" w:hAnsi="Calibri"/>
          <w:b/>
          <w:color w:val="4A6B25"/>
          <w:sz w:val="20"/>
        </w:rPr>
        <w:t xml:space="preserve">3. </w:t>
      </w:r>
      <w:r>
        <w:rPr>
          <w:rFonts w:ascii="Calibri" w:hAnsi="Calibri"/>
          <w:b w:val="0"/>
          <w:color w:val="3A4A28"/>
          <w:sz w:val="20"/>
        </w:rPr>
        <w:t>PSQ Impact fundraising platform driving user acquisition and merchant ecosystem growth within the conservative nonprofit and political ecosystem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NYSE non-compliance notice and potential delisting — stock trades below $1.00 and market cap has fallen to $34M, triggering listing standard reviews [3][5]</w:t>
      </w:r>
    </w:p>
    <w:p>
      <w:pPr>
        <w:spacing w:before="40" w:after="40"/>
        <w:ind w:left="283"/>
      </w:pPr>
      <w:r>
        <w:rPr>
          <w:rFonts w:ascii="Calibri" w:hAnsi="Calibri"/>
          <w:b/>
          <w:color w:val="4A6B25"/>
          <w:sz w:val="20"/>
        </w:rPr>
        <w:t xml:space="preserve">2. </w:t>
      </w:r>
      <w:r>
        <w:rPr>
          <w:rFonts w:ascii="Calibri" w:hAnsi="Calibri"/>
          <w:b w:val="0"/>
          <w:color w:val="3A4A28"/>
          <w:sz w:val="20"/>
        </w:rPr>
        <w:t>Cash burn and dilution — -201% profit margin on $18.2M revenue requires continued capital raises at distressed stock prices, destroying shareholder value [3][5]</w:t>
      </w:r>
    </w:p>
    <w:p>
      <w:pPr>
        <w:spacing w:before="40" w:after="40"/>
        <w:ind w:left="283"/>
      </w:pPr>
      <w:r>
        <w:rPr>
          <w:rFonts w:ascii="Calibri" w:hAnsi="Calibri"/>
          <w:b/>
          <w:color w:val="4A6B25"/>
          <w:sz w:val="20"/>
        </w:rPr>
        <w:t xml:space="preserve">3. </w:t>
      </w:r>
      <w:r>
        <w:rPr>
          <w:rFonts w:ascii="Calibri" w:hAnsi="Calibri"/>
          <w:b w:val="0"/>
          <w:color w:val="3A4A28"/>
          <w:sz w:val="20"/>
        </w:rPr>
        <w:t>CEO turnover and strategic execution risk — founder departure during a critical fintech pivot creates leadership vacuum in a 68-person company competing against well-capitalized incumbents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PSQ's core business — payments processing, buy-now-pay-later, and credit underwriting — faces meaningful AI disruption risk [1][3]. AI-powered fintech competitors (Stripe, Square, Affirm) are deploying machine learning for fraud detection, credit scoring, and customer acquisition at massive scale, and new AI-native lending platforms could commoditize credit products. PSQ's competitive moat is ideological alignment, not technological superiority, and AI tools make it easier for any platform to serve niche merchant communities. The payments processing space is increasingly automated by AI, compressing margins for smaller players. AI Opportunity (1/1): PSQ Impact incorporates AI-driven reporting for fundraising campaigns, demonstrating awareness of AI as a tool, though this is a minor feature rather than a revenue driver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19</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PublicSquare Board and Executive Leadership Updates, Q4 2025 preliminary revenue, FY 2026 guidance reaffirmation, BusinessWire, January 7, 2026</w:t>
      </w:r>
    </w:p>
    <w:p>
      <w:pPr>
        <w:spacing w:before="20" w:after="20"/>
        <w:ind w:left="170"/>
      </w:pPr>
      <w:r>
        <w:rPr>
          <w:rFonts w:ascii="Calibri" w:hAnsi="Calibri"/>
          <w:b/>
          <w:color w:val="4A6B25"/>
          <w:sz w:val="15"/>
        </w:rPr>
        <w:t xml:space="preserve">2. </w:t>
      </w:r>
      <w:r>
        <w:rPr>
          <w:rFonts w:ascii="Calibri" w:hAnsi="Calibri"/>
          <w:b w:val="0"/>
          <w:color w:val="3A4A28"/>
          <w:sz w:val="17"/>
        </w:rPr>
        <w:t>PSQ Holdings Q4 2025 Earnings Call Highlights — $7.3M Q4 revenue, 81% YoY growth, Daily Political, March 2026</w:t>
      </w:r>
    </w:p>
    <w:p>
      <w:pPr>
        <w:spacing w:before="20" w:after="20"/>
        <w:ind w:left="170"/>
      </w:pPr>
      <w:r>
        <w:rPr>
          <w:rFonts w:ascii="Calibri" w:hAnsi="Calibri"/>
          <w:b/>
          <w:color w:val="4A6B25"/>
          <w:sz w:val="15"/>
        </w:rPr>
        <w:t xml:space="preserve">3. </w:t>
      </w:r>
      <w:r>
        <w:rPr>
          <w:rFonts w:ascii="Calibri" w:hAnsi="Calibri"/>
          <w:b w:val="0"/>
          <w:color w:val="3A4A28"/>
          <w:sz w:val="17"/>
        </w:rPr>
        <w:t>PublicSquare PSQ Impact launch, $7.5M direct offering, NYSE non-compliance notice, BusinessWire / StockTitan, December 2025-January 2026</w:t>
      </w:r>
    </w:p>
    <w:p>
      <w:pPr>
        <w:spacing w:before="20" w:after="20"/>
        <w:ind w:left="170"/>
      </w:pPr>
      <w:r>
        <w:rPr>
          <w:rFonts w:ascii="Calibri" w:hAnsi="Calibri"/>
          <w:b/>
          <w:color w:val="4A6B25"/>
          <w:sz w:val="15"/>
        </w:rPr>
        <w:t xml:space="preserve">4. </w:t>
      </w:r>
      <w:r>
        <w:rPr>
          <w:rFonts w:ascii="Calibri" w:hAnsi="Calibri"/>
          <w:b w:val="0"/>
          <w:color w:val="3A4A28"/>
          <w:sz w:val="17"/>
        </w:rPr>
        <w:t>Bloomberg Law — Anti-Woke Marketplace PublicSquare Looks for ESG Rule Loopholes; Wikipedia — PublicSquare company profile</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PSQH,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