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QCOM</w:t>
      </w:r>
      <w:r>
        <w:rPr>
          <w:rFonts w:ascii="Calibri" w:hAnsi="Calibri"/>
          <w:b/>
          <w:color w:val="1A2010"/>
          <w:sz w:val="40"/>
        </w:rPr>
        <w:t xml:space="preserve">  QUALCOMM Incorporated</w:t>
      </w:r>
    </w:p>
    <w:p>
      <w:pPr>
        <w:spacing w:after="120"/>
      </w:pPr>
      <w:r>
        <w:rPr>
          <w:rFonts w:ascii="Calibri" w:hAnsi="Calibri"/>
          <w:b/>
          <w:color w:val="6E8450"/>
          <w:sz w:val="18"/>
        </w:rPr>
        <w:t>DIVIDEND SLEEVE · 2026-04-01 · Inspire: 57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Qualcomm develops and commercializes foundational technologies for mobile, automotive, IoT, and edge AI computing. The company operates through QCT (chip design/manufacturing — Snapdragon platforms) and QTL (patent licensing). Qualcomm's Snapdragon processors power the majority of premium Android smartphones and are expanding rapidly into automotive, IoT, and data center markets.</w:t>
      </w:r>
    </w:p>
    <w:p>
      <w:r>
        <w:rPr>
          <w:rFonts w:ascii="Calibri" w:hAnsi="Calibri"/>
          <w:b/>
          <w:color w:val="6E8450"/>
          <w:sz w:val="18"/>
        </w:rPr>
        <w:t>52,000 Employees · https://www.qualcomm.com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Qualcomm has executed a transformative diversification from a mobile-centric chipmaker into a multi-market platform company — automotive revenue hit $1.1B in Q1 FY2026 (+15% YoY), IoT reached $1.7B (+9%), and the company acquired Alphawave IP for $2.4B to enter data center infrastructure, Movian AI for generative AI capabilities, and Arduino for edge computing/IoT [1][2]. FY2025 revenue of $44.28B represented 13.7% growth over FY2024. AI Deployment (2/2): Qualcomm is recognized as part of the elite 6% of 'AI high performers' successfully capturing enterprise-level value [2]. Snapdragon 8 Elite and Snapdragon X Elite ship on-device AI capabilities to billions of devices, enabling real-time AI inference without cloud dependency. CEO Amon declared '2026 is the year of agents' with edge AI powering autonomous digital assistants [2]. Market Share (2/2): Qualcomm dominates premium mobile SoCs with Snapdragon powering virtually all flagship Android devices. The company is the fastest-growing automotive chip supplier, with design wins exceeding $45B in pipeline, and QTL's patent portfolio generates $1.6B quarterly at 77% EBT margin [1]. Pipeline (2/2): Data center solutions expected to become a multibillion revenue opportunity by 2027, QCT Automotive guided for &gt;35% YoY growth in Q2 FY2026, 6G development positioning Qualcomm for the next wireless generation [1][2]. R&amp;D Intensity (1/1): Qualcomm invests heavily in R&amp;D across wireless, AI, and semiconductor design, consistently ranking among the top R&amp;D spenders in the semiconductor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Qualcomm's 'Invention Leadership' mission — inventing breakthrough technologies that transform how the world connects, computes, and communicates — is specific, deeply embedded, and validated by the company's role in creating CDMA, 3G, 4G LTE, and 5G standards over four decades [2]. This is not a marketing slogan but a demonstrable competitive advantage. Community Impact (2/2): The Qualcomm Wireless Reach Initiative has positively impacted over 27 million people since 2006 by bringing technology to underserved communities, and the company has engaged over 1.5 million students and teachers through strategic STEM initiatives [3]. Employee Retention (1/2): Qualcomm emphasizes internal promotions — recent leadership realignments elevated long-tenured executives, and the compensation structure prioritizes long-term shareholder value [2]. However, no specific retention metrics or voluntary turnover data were found. Insider Buying (0/2): No specific evidence of meaningful net insider buying by CEO Amon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Qualcomm's financial profile is strong across most dimensions. D/E of 64.2% is below the 70% target, reflecting disciplined capital structure [5]. ROE of 21.5% significantly exceeds the 15% target, demonstrating high-quality earnings generation. Forward P/E of 11.7x is remarkably low for a semiconductor AI leader — well below the 20x target and a fraction of peers like NVDA [5]. Revenue growth of 5% TTM reflects memory shortage headwinds dampening Q1 FY2026 guidance, though FY2025 full-year growth was 13.7% and the 5yr CAGR is approximately 13.5%. GAAP profit margin of 12.0% is compressed by acquisition-related amortization; non-GAAP margins are significantly higher. The dividend profile is solid: 22 consecutive years of payments and growth, though payout ratio of 71.0% (GAAP basis) is elevated and 5yr dividend growth CAGR of 5.5% is below the 6% target. Liquidity is exceptional at $1.47B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Qualcomm exemplifies infinite game thinking through its four-decade commitment to inventing foundational wireless technologies — from CDMA through 3G, 4G, 5G, and now positioning for 6G and edge AI. The company has repeatedly invested billions in technologies that took years to commercialize, demonstrating patience and conviction in a Just Cause beyond quarterly results. CEO Amon's bold vision of an AI-native wireless future and the willingness to acquire aggressively (Alphawave, Movian AI, Arduino) reflect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Qualcomm's Just Cause — inventing foundational technologies that transform how the world connects and computes — is genuine and has been validated across four decades of consistent execution (2/3 pts). The company literally invented CDMA, then invested billions in 3G, 4G, and 5G standards before they were commercially viable. CEO Amon's 6G vision of 'the first AI-native wireless network ever built' extends this cause into the future [2]. However, the cause is more technology-focused than societal, which prevents a full 3/3 — Qualcomm's purpose is about 'what we build' rather than 'the world we create.'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Qualcomm demonstrates adequate organizational trust with a culture of internal promotion and leadership continuity (1/2 pts). The company's AI transformation was catalyzed by a grassroots initiative from Brent Summers that evolved into a company-wide program, suggesting a culture where bottom-up innovation is encouraged [2]. The compensation structure prioritizes long-term shareholder value over short-term incentives. However, Qualcomm employs 52,000 people and no specific retention or turnover data was found to indicate exceptional trust levels.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Amon explicitly acknowledges the competitive landscape with intellectual honesty, stating 'everybody's playing to win' in AI and comparing the current environment to the dotcom era where 'it's hard right now to declare who the winners are' (1/1 pt) [2]. Qualcomm frames competition with MediaTek, Apple's in-house modem efforts, and NVIDIA's AI dominance as motivation to invest harder in edge AI, automotive, and data center — using rivals' strengths to identify areas for improvement rather than engaging in zero-sum thinking.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Qualcomm has fundamentally reinvented itself multiple times — from a pure patent licensing company to a chip design powerhouse, then from mobile-only to automotive ($1.1B quarterly)/IoT ($1.7B)/data center, and now from a connectivity company to an AI edge computing platform (2/2 pts) [1][2]. The $2.4B Alphawave acquisition to enter data centers and the 6G bet on AI-native networks represent current existential pivots. Each transformation was driven by the Just Cause of 'invention leadership'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Qualcomm has consistently made courageous, costly long-term bets — investing billions in 5G development years before commercial deployment, defending its licensing model against Apple's legal challenge (ultimately settling), acquiring Alphawave for $2.4B to enter data centers, and now investing heavily in 6G and autonomous driving before these markets generate meaningful revenue (2/2 pts) [1][2]. CEO Amon's bold public statements ('resistance is futile' on 6G, '2026 is the year of agents') demonstrate willingness to make definitive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Qualcomm is a best-in-class semiconductor franchise trading at a deeply discounted 11.7x forward P/E — a fraction of AI peer valuations — while delivering record Q1 FY2026 revenue of $12.3B and executing a transformative diversification into automotive, IoT, and data center markets [1]. QCT Automotive revenue of $1.1B (+15% YoY) with &gt;35% growth guided for Q2 demonstrates the diversification thesis is working, and the $45B+ automotive design win pipeline provides years of revenue visibility. QTL licensing at $1.6B quarterly with 77% EBT margin provides a structural earnings floor. The Alphawave IP acquisition ($2.4B) and Movian AI acquisition position Qualcomm for the data center AI market, expected to become a multibillion revenue stream by 2027 [2]. At 2.76% dividend yield with 22 consecutive years of growth and D/E of just 64%, the valuation offers both income and growth potential.</w:t>
      </w:r>
    </w:p>
    <w:p>
      <w:pPr>
        <w:spacing w:after="120"/>
      </w:pPr>
      <w:r>
        <w:rPr>
          <w:rFonts w:ascii="Calibri" w:hAnsi="Calibri"/>
          <w:b w:val="0"/>
          <w:color w:val="3A4A28"/>
          <w:sz w:val="20"/>
        </w:rPr>
        <w:t>The bear case centers on memory shortage headwinds and customer concentration risk. Q2 FY2026 guidance of $10.2-11.0B disappointed expectations due to global memory shortages limiting handset production, and CEO Amon acknowledges this could persist into FY2027-28 [1]. Handsets still represent 74% of QCT revenue ($7.8B), creating concentration risk if Apple successfully develops in-house modem chips or MediaTek gains premium share. GAAP profit margin of 12.0% (vs. non-GAAP ~30%+) reflects heavy acquisition amortization that depresses reported earnings. The payout ratio of 71% on a GAAP basis is elevated and limits dividend growth flexibility — the 5yr CAGR of 5.5% trails inflation-adjusted targets. Qualcomm's perpetual licensing model faces ongoing legal challenges globally, though the Apple settlement de-risked the largest threat. The $138B market cap requires sustained diversification execution to justify expansion beyond mobile, and data center revenue remains pre-revenue.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QCT Automotive revenue guided for &gt;35% YoY growth in Q2 FY2026, with the $45B+ design win pipeline converting to production revenue as OEMs adopt Snapdragon Digital Chassis across more vehicle models [1]</w:t>
      </w:r>
    </w:p>
    <w:p>
      <w:pPr>
        <w:spacing w:before="40" w:after="40"/>
        <w:ind w:left="283"/>
      </w:pPr>
      <w:r>
        <w:rPr>
          <w:rFonts w:ascii="Calibri" w:hAnsi="Calibri"/>
          <w:b/>
          <w:color w:val="4A6B25"/>
          <w:sz w:val="20"/>
        </w:rPr>
        <w:t xml:space="preserve">2. </w:t>
      </w:r>
      <w:r>
        <w:rPr>
          <w:rFonts w:ascii="Calibri" w:hAnsi="Calibri"/>
          <w:b w:val="0"/>
          <w:color w:val="3A4A28"/>
          <w:sz w:val="20"/>
        </w:rPr>
        <w:t>Data center solutions expected to become a multibillion revenue opportunity by 2027, with the Alphawave IP acquisition providing the connectivity IP needed to compete in AI infrastructure [1][2]</w:t>
      </w:r>
    </w:p>
    <w:p>
      <w:pPr>
        <w:spacing w:before="40" w:after="40"/>
        <w:ind w:left="283"/>
      </w:pPr>
      <w:r>
        <w:rPr>
          <w:rFonts w:ascii="Calibri" w:hAnsi="Calibri"/>
          <w:b/>
          <w:color w:val="4A6B25"/>
          <w:sz w:val="20"/>
        </w:rPr>
        <w:t xml:space="preserve">3. </w:t>
      </w:r>
      <w:r>
        <w:rPr>
          <w:rFonts w:ascii="Calibri" w:hAnsi="Calibri"/>
          <w:b w:val="0"/>
          <w:color w:val="3A4A28"/>
          <w:sz w:val="20"/>
        </w:rPr>
        <w:t>Edge AI proliferation — CEO Amon's vision of 2026 as 'the year of agents' positions Qualcomm's Snapdragon platform as the essential substrate for on-device AI inference across smartphones, PCs, and automotive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memory shortage constraining handset production — Q2 FY2026 guidance cut reflects supply limitations that CEO Amon warns could persist into FY2027-28, compressing near-term revenue growth [1]</w:t>
      </w:r>
    </w:p>
    <w:p>
      <w:pPr>
        <w:spacing w:before="40" w:after="40"/>
        <w:ind w:left="283"/>
      </w:pPr>
      <w:r>
        <w:rPr>
          <w:rFonts w:ascii="Calibri" w:hAnsi="Calibri"/>
          <w:b/>
          <w:color w:val="4A6B25"/>
          <w:sz w:val="20"/>
        </w:rPr>
        <w:t xml:space="preserve">2. </w:t>
      </w:r>
      <w:r>
        <w:rPr>
          <w:rFonts w:ascii="Calibri" w:hAnsi="Calibri"/>
          <w:b w:val="0"/>
          <w:color w:val="3A4A28"/>
          <w:sz w:val="20"/>
        </w:rPr>
        <w:t>Apple modem development — if Apple successfully internalizes baseband modem design, Qualcomm could lose its largest QCT customer (estimated 20-25% of chip revenue), though QTL licensing would continue [2]</w:t>
      </w:r>
    </w:p>
    <w:p>
      <w:pPr>
        <w:spacing w:before="40" w:after="40"/>
        <w:ind w:left="283"/>
      </w:pPr>
      <w:r>
        <w:rPr>
          <w:rFonts w:ascii="Calibri" w:hAnsi="Calibri"/>
          <w:b/>
          <w:color w:val="4A6B25"/>
          <w:sz w:val="20"/>
        </w:rPr>
        <w:t xml:space="preserve">3. </w:t>
      </w:r>
      <w:r>
        <w:rPr>
          <w:rFonts w:ascii="Calibri" w:hAnsi="Calibri"/>
          <w:b w:val="0"/>
          <w:color w:val="3A4A28"/>
          <w:sz w:val="20"/>
        </w:rPr>
        <w:t>Handset concentration — QCT Handsets at $7.8B quarterly (74% of QCT) creates vulnerability to smartphone market cyclicality and the gradual commoditization of mobile SoCs by MediaTek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Qualcomm IS AI infrastructure — the company's Snapdragon processors provide the edge AI compute platform for billions of mobile devices, vehicles, and IoT endpoints [1][2]. AI cannot disrupt Qualcomm because Qualcomm builds the silicon that runs AI models at the edge. Every expansion of AI use cases — on-device assistants, autonomous driving, industrial IoT — directly increases demand for Qualcomm's chips. CEO Amon's vision of an 'agent-centric AI era' positions Qualcomm's edge compute as the essential substrate. The QTL patent portfolio covering 5G and wireless standards is structurally immune to AI disruption. Analysts view Qualcomm as a primary AI beneficiary, not a disruption target. AI Opportunity (1/1): Qualcomm generates substantial AI-related revenue through Snapdragon AI-enabled processors, automotive ADAS chips, and IoT AI inference platforms — Q1 FY2026 QCT revenue of $10.6B is heavily AI-enabled, with automotive ($1.1B) and IoT ($1.7B) explicitly positioned as AI-driven growth segments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Qualcomm Q1 FY2026 Earnings Release — record $12.3B revenue, $3.50 non-GAAP EPS, automotive $1.1B (+15%), Q2 guidance $10.2-11.0B, February 2026</w:t>
      </w:r>
    </w:p>
    <w:p>
      <w:pPr>
        <w:spacing w:before="20" w:after="20"/>
        <w:ind w:left="170"/>
      </w:pPr>
      <w:r>
        <w:rPr>
          <w:rFonts w:ascii="Calibri" w:hAnsi="Calibri"/>
          <w:b/>
          <w:color w:val="4A6B25"/>
          <w:sz w:val="15"/>
        </w:rPr>
        <w:t xml:space="preserve">2. </w:t>
      </w:r>
      <w:r>
        <w:rPr>
          <w:rFonts w:ascii="Calibri" w:hAnsi="Calibri"/>
          <w:b w:val="0"/>
          <w:color w:val="3A4A28"/>
          <w:sz w:val="17"/>
        </w:rPr>
        <w:t>Qualcomm CEO Cristiano Amon — AI vision, 6G strategy, edge AI agents, Alphawave/Movian AI/Arduino acquisitions, MWC 2026 and earnings commentary</w:t>
      </w:r>
    </w:p>
    <w:p>
      <w:pPr>
        <w:spacing w:before="20" w:after="20"/>
        <w:ind w:left="170"/>
      </w:pPr>
      <w:r>
        <w:rPr>
          <w:rFonts w:ascii="Calibri" w:hAnsi="Calibri"/>
          <w:b/>
          <w:color w:val="4A6B25"/>
          <w:sz w:val="15"/>
        </w:rPr>
        <w:t xml:space="preserve">3. </w:t>
      </w:r>
      <w:r>
        <w:rPr>
          <w:rFonts w:ascii="Calibri" w:hAnsi="Calibri"/>
          <w:b w:val="0"/>
          <w:color w:val="3A4A28"/>
          <w:sz w:val="17"/>
        </w:rPr>
        <w:t>Qualcomm Corporate Responsibility — Wireless Reach (27M+ people impacted), STEM initiatives (1.5M students), net-zero GHG by 2040, SBTi validated</w:t>
      </w:r>
    </w:p>
    <w:p>
      <w:pPr>
        <w:spacing w:before="20" w:after="20"/>
        <w:ind w:left="170"/>
      </w:pPr>
      <w:r>
        <w:rPr>
          <w:rFonts w:ascii="Calibri" w:hAnsi="Calibri"/>
          <w:b/>
          <w:color w:val="4A6B25"/>
          <w:sz w:val="15"/>
        </w:rPr>
        <w:t xml:space="preserve">4. </w:t>
      </w:r>
      <w:r>
        <w:rPr>
          <w:rFonts w:ascii="Calibri" w:hAnsi="Calibri"/>
          <w:b w:val="0"/>
          <w:color w:val="3A4A28"/>
          <w:sz w:val="17"/>
        </w:rPr>
        <w:t>Seeking Alpha / CNBC — Qualcomm Q1 FY2026 earnings analysis, automotive growth guidance, memory shortage impact</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QCOM (Qualcomm),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