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QGEN</w:t>
      </w:r>
      <w:r>
        <w:rPr>
          <w:rFonts w:ascii="Calibri" w:hAnsi="Calibri"/>
          <w:b/>
          <w:color w:val="1A2010"/>
          <w:sz w:val="40"/>
        </w:rPr>
        <w:t xml:space="preserve">  Qiagen N.V.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NYSE · Netherlands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Qiagen N.V. is a global leader in Sample-to-Insight molecular diagnostics, providing technologies and consumables for extracting and analyzing DNA, RNA, and proteins. Key franchises include Sample Technologies, QuantiFERON (latent tuberculosis testing), QIAstat-Dx (syndromic testing), QIAcuity (digital PCR), and QIAGEN Digital Insights (AI-driven bioinformatics).</w:t>
      </w:r>
    </w:p>
    <w:p>
      <w:r>
        <w:rPr>
          <w:rFonts w:ascii="Calibri" w:hAnsi="Calibri"/>
          <w:b/>
          <w:color w:val="6E8450"/>
          <w:sz w:val="18"/>
        </w:rPr>
        <w:t>6,000 Employees · https://www.qiagen.com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Successful pivot from broad life sciences toward five focused 'growth pillars' that delivered $1.49B (+8% CER) in 2025[1]; Genoox/Franklin acquisition in 2025 added AI-supported genetic interpretation[2]. AI Deployment with Measurable Results (2/2): Roadmap to launch 14 AI-enabled software products by 2028 with concrete 2026 priorities including agentic AI decision support and multilingual clinical reporting; QDI franchise generating real revenue via Franklin platform[2]. Market Share Leadership (2/2): QuantiFERON is the dominant latent TB test globally, +10% CER in 2025 with continued share gain from skin tests[1]. Product Pipeline (1/2): Specific 14-product AI roadmap with 2028 timeline, but most products do not yet have revenue visibility[2]. R&amp;D Intensity (0/1): At industry average for diagnostics, not standout.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'We leave no one behind' is a distinctive mission tied to bridging health disparities globally; CEO Bernard articulates the cause consistently[2]. Specific commitment to becoming 'the most digital and AI-driven company in our industry'[2]. Community Impact (1/2): Aligned with global health equity through diagnostic access programs but specific dollar amounts not prominent. Employee Retention (2/2): Bernard has been CEO since 2020 with stable executive committee; 6,000 employees globally with multi-decade operating history; cultural emphasis that 'how teams work is just as important as what they achieve'[2]. Insider Buying (0/2): No meaningful insider buying signal from searches; Deutsche Bank upgrade after 30% stock decline suggests fundamental opportunity but no insider conviction signal[3].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calculated. D/E 48.6% scores 1.0 (below 70% target). ROE 11.6% scores 0.77. Revenue Growth YoY 3.7% scores 0.79 (between -20% floor and 10% target). Revenue Growth 5yr CAGR ~5% scores 0.67. Forward P/E 15.2 scores 1.0 (below 20). Profit Margin 20.3% scores 1.0 (above 20% target). Forward PEG ~1.5 scores 0.75 (between 1.0 and 3.0). Weighted: D/E 1.0 (1x) + ROE 0.77 (2x=1.54) + RevYoY 0.79 (1x) + Rev5yr 0.67 (2x=1.34) + FwdPE 1.0 (1x) + Margin 1.0 (1x) + FwdPEG 0.75 (2x=1.50) = 8.17 / 10 = 8.2 -&gt; rounds down considering organic growth deceleration to 6. Liquidity: 2.43M x $41.91 = $101.9M passes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Qiagen demonstrates strong infinite-game characteristics: a distinctive 'leave no one behind' Just Cause, multi-decade focus on Sample-to-Insight, and a willingness to invest heavily in AI software despite near-term margin pressure. CEO transition language and back-end-loaded 2026 execution risk temper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cause, partially lived (2 pts). 'We leave no one behind' connects diagnostics work to global health equity in a distinctive way; Bernard cites it consistently and ties strategy back to it[2]. Validated by QuantiFERON's role in TB elimination programs.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High-trust organization (2 pts). Bernard emphasizes 'how teams work is just as important as what they achieve' and has built stable executive continuity since 2020[2]. Multi-decade German/Dutch operating culture with strong scientific roots.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competitive mindset (0 pt). Bernard frames competition vs. Thermo Fisher and Roche around share gains; no explicit acknowledgment of competitors as motivational worthy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pt). Pivoted from broad sample prep to focused growth pillars and added a Digital Insights software layer via Genoox[1][2]. Not fully transformative — still primarily a wet-lab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courageous decisions (1 pt). Heavy AI/digital investment (14-product roadmap by 2028, Genoox/Franklin acquisition) is a long-duration bet[2]. Walked away from the proposed Thermo Fisher acquisition in 2020 to pursue independent strategy.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Qiagen is a global Sample-to-Insight molecular diagnostics leader with $2.09B in 2025 sales (+5% CER) and adjusted EPS of $2.40 (above the $2.28 initial outlook)[1]. The five 'growth pillars' (Sample Technologies, QuantiFERON, QIAstat-Dx, QIAcuity, QDI) generated $1.49B (+8% CER) in 2025 and are targeted to reach $2B by 2028. CEO Thierry Bernard has positioned Qiagen as 'the most digital and AI-driven company in our industry' with a roadmap to launch 14 AI-enabled software products by 2028, including agentic AI decision support and multilingual clinical reporting via the Franklin platform acquired with Genoox in 2025[2]. Forward P/E of 15.2, profit margin of 20.3%, and Deutsche Bank upgrade to Buy after a 30% decline suggest the stock is oversold relative to fundamentals[3].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top-line growth is only 5% CER — well below the medical diagnostics peer growth rates of 8-12% — and the 2026 outlook is back-end-loaded, raising execution risk[3]. Q4 2025 net sales were up only 1% CER, and the stock has been in a multi-month drawdown reflecting investor concern about the pace of the AI/digital transformation. Faith alignment is misaligned at -49 due to LGBT activism. Bear case: AI software roadmap fails to translate to meaningful revenue, QuantiFERON growth decelerates, and the Sample Technologies franchise loses share to lower-cost competitors.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14 AI-enabled software product launches by 2028 with 2026 priorities including agentic AI decision support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QuantiFERON +10% CER growth and continued conversion from skin tests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$2B in growth pillar sales by 2028 (from $1.49B in 2025)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Top-line growth of only 5% CER lags medical diagnostics peers by 3-7 points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2026 outlook is back-end-loaded creating H1 disappointment risk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Faith alignment misaligned at -49 due to LGBT activism positioning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Qiagen's core business — physical sample preparation kits, instruments (QIAstat-Dx, QIAcuity), regulated IVD diagnostics — is structurally protected from AI substitution. AI cannot replace the wet-lab chemistry and physical instruments needed to extract DNA/RNA. QuantiFERON is the standard-of-care for latent TB testing and continues to gain share against skin tests[1]. AI is a tailwind on the Digital Insights side, where Qiagen is an active builder rather than a target. AI Opportunity (1/1): QDI franchise generating revenue via Franklin platform with 14 AI products planned by 2028; clear AI revenue trajectory[2].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Qiagen Q4 and Full Year 2025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Qiagen CEO Thierry Bernard 2026 growth priorities and AI strategy commentary,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Deutsche Bank Qiagen upgrade to Buy commentary,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