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QSI</w:t>
      </w:r>
      <w:r>
        <w:rPr>
          <w:rFonts w:ascii="Calibri" w:hAnsi="Calibri"/>
          <w:b/>
          <w:color w:val="1A2010"/>
          <w:sz w:val="40"/>
        </w:rPr>
        <w:t xml:space="preserve">  Quantum-Si incorporated</w:t>
      </w:r>
    </w:p>
    <w:p>
      <w:pPr>
        <w:spacing w:after="120"/>
      </w:pPr>
      <w:r>
        <w:rPr>
          <w:rFonts w:ascii="Calibri" w:hAnsi="Calibri"/>
          <w:b/>
          <w:color w:val="6E8450"/>
          <w:sz w:val="18"/>
        </w:rPr>
        <w:t>GROWTH SLEEVE · 2026-04-01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Quantum-Si is a life sciences company developing a proprietary single-molecule detection platform for next-generation protein sequencing (NGPS). The company offers Platinum and Platinum Pro instruments, library preparation kits, sequencing kits, and cloud-based analysis software for proteomic research, drug discovery, and diagnostics. Founded by Jonathan Rothberg in 2013, it is preparing to launch the next-generation Proteus platform in 2026.</w:t>
      </w:r>
    </w:p>
    <w:p>
      <w:r>
        <w:rPr>
          <w:rFonts w:ascii="Calibri" w:hAnsi="Calibri"/>
          <w:b/>
          <w:color w:val="6E8450"/>
          <w:sz w:val="18"/>
        </w:rPr>
        <w:t>145 Employees · https://www.quantum-si.com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Quantum-Si has successfully brought the first commercial single-molecule protein sequencing platform to market with the Platinum and Platinum Pro instruments, completing a genuine technological breakthrough in proteomics [1][2]. Revenue grew from $1.08M (2023) to $3.05M (2024), demonstrating early commercial traction. However, Q4 2025 revenue dropped to $0.5M and 2026 guidance is only $1M as the company transitions to Proteus [1]. AI Deployment (1/2): The company uses AI and computational tools in its sequencing analysis pipeline, leveraging proprietary training data to accelerate amino acid detection, and the Platinum analysis software provides automated AI-driven data analysis [2]. Market Share (1/2): Quantum-Si is the pioneer in commercial next-generation protein sequencing, a nascent but potentially transformative market. The Proteus platform at $425,000 list price positions the company in the premium instrument segment [1]. Pipeline (2/2): Proteus platform development is ahead of schedule — over 50 sequencing runs completed on prototype units meeting or exceeding Platinum Pro performance [2]. Early access program planned for summer 2026, with full commercial launch to follow. List price released a quarter ahead of plan [1]. R&amp;D Intensity (0/1): While R&amp;D is the company's primary focus, the small scale makes R&amp;D intensity as a percentage of revenue meaningless (operating expenses vastly exceed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Quantum-Si's mission to 'democratize protein sequencing' and enable biologists to 'accelerate basic scientific insights and biomedical advances' is clear and relevant but not yet distinctive enough to inspire beyond the scientific community [2]. Founder Jonathan Rothberg's vision is genuine — he also founded Ion Torrent (DNA sequencing) — but the mission remains aspirational without decades of validation. Community Impact (1/2): The Scientific Advisory Board includes distinguished experts in proteomics, genomics, and bioinformatics, and the technology could enable breakthroughs in drug discovery and diagnostics [2]. The potential societal impact of affordable protein sequencing is significant but remains theoretical. Employee Retention (0/2): With only 145 employees, the company has experienced leadership transitions — CEO Jeff Hawkins joined from Truvian Sciences [2]. No public data on employee tenure or retention rates. Insider Buying (1/2): The company maintains a strong cash position of $230.5M providing runway to Q2 2028, showing institutional commitment to the long-term vision, though no specific insider buying data was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Quantum-Si is a pre-revenue-scale life sciences company with $2.5M TTM revenue declining 62.2% YoY, deeply negative ROE of -46.5%, and zero profit margin [1][4]. The company's 2026 revenue guidance of just $1M reflects an intentional transition year ahead of Proteus launch, but it underscores the extreme distance from commercial viability [1]. D/E of 1.9% is negligible — the company is funded primarily by equity. The $230.5M cash position and runway to Q2 2028 provide financial stability, though the $167M market cap ($0.77/share) implies the market questions whether cash will translate to commercial success [1]. Forward P/E is negative (unprofitable). Five-year revenue CAGR is technically very high from a near-zero base but commercially meaningless. Liquidity floor narrowly cleared at $3.3M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Quantum-Si is a pre-commercial company focused on survival and product-market-fit rather than infinite game leadership. Founder Jonathan Rothberg's vision for democratizing protein sequencing has genuine long-term ambition, but the company's 145-person team, minimal revenue, and dependence on the Proteus launch make this a company still proving its right to exist rather than one built to endure through multiple market cycles.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cause — democratizing protein sequencing to accelerate biomedical discovery — is genuine and connects to founder Rothberg's career-spanning vision (he previously founded Ion Torrent for DNA sequencing) [2]. However, the cause has not been tested through adversity — the company has never faced the choice between short-term survival and long-term purpose. The 2026 revenue guidance of $1M while burning $60M+ annually in operating expenses raises questions about whether the cause can survive financial reality.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145 employees and leadership transitions (CEO Jeff Hawkins was recruited externally), the company has not demonstrated the organizational stability required for high trust [2]. The extreme cash burn rate and uncertain commercial timeline create an environment where employees face existential career risk. The Scientific Advisory Board shows investment in external expertise, but no public data on internal culture or retention exists.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Quantum-Si positions its NGPS technology as the 'first' and 'only' platform in its category, suggesting a monopolistic rather than rivalry-oriented competitive framing [2]. The proteomics market is nascent enough that clear worthy rivals have not yet emerged, though mass spectrometry incumbents (Thermo Fisher, Bruker) represent established approaches to protein analysis that Quantum-Si could learn from.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deliberately sacrifice 2026 revenue ($1M guidance vs. $3M in 2024) to embed Proteus upgrade credits and prepare the market for the next-generation platform shows willingness to prioritize long-term platform adoption over near-term metrics [1]. This is a meaningful strategic tradeoff, though it's more of a product transition than a fundamental business model pivot.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Releasing the Proteus list price ($425,000) a quarter ahead of schedule and providing transparent 2026 guidance of just $1M shows honest, forward-looking leadership rather than managing to quarterly expectations [1]. The company's willingness to explicitly call 2026 a 'transition year' and explain the strategic rationale for lower revenue demonstrates conviction in the Proteus platform. However, the company has $230M in cash and 145 employees — the risk calculus is different from a large established company making a courageous bet.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Quantum-Si is the pioneer in commercial next-generation protein sequencing, a potentially transformative technology for proteomics research, drug discovery, and diagnostics [2]. The Proteus platform — which completed 50+ prototype sequencing runs meeting or exceeding Platinum Pro performance — is priced at $425,000 and enters early access in summer 2026 [1][2]. With $230.5M cash providing runway to Q2 2028, the company has financial stability to execute the Proteus launch without immediate dilution risk [1]. At $167M market cap (below cash value), the market is pricing in near-zero probability of commercial success — any positive Proteus adoption data could trigger significant re-rating. The single-molecule protein sequencing platform could enable breakthroughs in precision medicine, drug target identification, and biomarker discovery that mass spectrometry cannot achieve. Founder Jonathan Rothberg's track record with Ion Torrent (acquired by Life Technologies for $725M) adds credibility to the vision [2].</w:t>
      </w:r>
    </w:p>
    <w:p>
      <w:pPr>
        <w:spacing w:after="120"/>
      </w:pPr>
      <w:r>
        <w:rPr>
          <w:rFonts w:ascii="Calibri" w:hAnsi="Calibri"/>
          <w:b w:val="0"/>
          <w:color w:val="3A4A28"/>
          <w:sz w:val="20"/>
        </w:rPr>
        <w:t>The bear case is severe for a company trading below cash value with declining revenue. 2026 guidance of $1M revenue (down from $3.05M in 2024) means the company is moving backwards commercially, even if the decline is 'intentional' for Proteus positioning [1]. The 62.2% YoY revenue decline, -46.5% ROE, and zero profit margin reflect a business that has not proven product-market fit after 13 years and multiple product iterations. Proteus at $425,000 faces a challenging market environment — NIH funding uncertainty and tariffs are creating headwinds for life sciences capital equipment purchases [2]. The proteomics market itself is unproven at scale — protein sequencing may not follow the same adoption curve as DNA sequencing. Only 145 employees limits commercial reach, and the company must build sales and support infrastructure from near-zero. Five-year investors have lost 88% of their investment, suggesting the market has consistently overestimated the timeline and probability of commercial success [1]. Cash burn rate means the Q2 2028 runway leaves limited margin for Proteus launch delays.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Proteus early access program launch in summer 2026 — first customer data and adoption metrics could validate the platform's commercial potential and trigger re-rating [1][2]</w:t>
      </w:r>
    </w:p>
    <w:p>
      <w:pPr>
        <w:spacing w:before="40" w:after="40"/>
        <w:ind w:left="283"/>
      </w:pPr>
      <w:r>
        <w:rPr>
          <w:rFonts w:ascii="Calibri" w:hAnsi="Calibri"/>
          <w:b/>
          <w:color w:val="4A6B25"/>
          <w:sz w:val="20"/>
        </w:rPr>
        <w:t xml:space="preserve">2. </w:t>
      </w:r>
      <w:r>
        <w:rPr>
          <w:rFonts w:ascii="Calibri" w:hAnsi="Calibri"/>
          <w:b w:val="0"/>
          <w:color w:val="3A4A28"/>
          <w:sz w:val="20"/>
        </w:rPr>
        <w:t>Amino acid detection expansion to all 20 amino acids using AI and proprietary training data, significantly broadening the platform's research applications [2]</w:t>
      </w:r>
    </w:p>
    <w:p>
      <w:pPr>
        <w:spacing w:before="40" w:after="40"/>
        <w:ind w:left="283"/>
      </w:pPr>
      <w:r>
        <w:rPr>
          <w:rFonts w:ascii="Calibri" w:hAnsi="Calibri"/>
          <w:b/>
          <w:color w:val="4A6B25"/>
          <w:sz w:val="20"/>
        </w:rPr>
        <w:t xml:space="preserve">3. </w:t>
      </w:r>
      <w:r>
        <w:rPr>
          <w:rFonts w:ascii="Calibri" w:hAnsi="Calibri"/>
          <w:b w:val="0"/>
          <w:color w:val="3A4A28"/>
          <w:sz w:val="20"/>
        </w:rPr>
        <w:t>Market cap ($167M) trading below cash position ($230.5M) — any positive commercial signal would close the discount and provide upside purely from sentiment shift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Proteus launch execution risk — the company has guided for only $1M in 2026 revenue, and any delays to early access would further erode investor confidence and cash runway [1]</w:t>
      </w:r>
    </w:p>
    <w:p>
      <w:pPr>
        <w:spacing w:before="40" w:after="40"/>
        <w:ind w:left="283"/>
      </w:pPr>
      <w:r>
        <w:rPr>
          <w:rFonts w:ascii="Calibri" w:hAnsi="Calibri"/>
          <w:b/>
          <w:color w:val="4A6B25"/>
          <w:sz w:val="20"/>
        </w:rPr>
        <w:t xml:space="preserve">2. </w:t>
      </w:r>
      <w:r>
        <w:rPr>
          <w:rFonts w:ascii="Calibri" w:hAnsi="Calibri"/>
          <w:b w:val="0"/>
          <w:color w:val="3A4A28"/>
          <w:sz w:val="20"/>
        </w:rPr>
        <w:t>NIH funding uncertainty and tariff headwinds creating capital equipment spending freezes in life sciences — exactly the customer base Quantum-Si needs for $425,000 instrument sales [2]</w:t>
      </w:r>
    </w:p>
    <w:p>
      <w:pPr>
        <w:spacing w:before="40" w:after="40"/>
        <w:ind w:left="283"/>
      </w:pPr>
      <w:r>
        <w:rPr>
          <w:rFonts w:ascii="Calibri" w:hAnsi="Calibri"/>
          <w:b/>
          <w:color w:val="4A6B25"/>
          <w:sz w:val="20"/>
        </w:rPr>
        <w:t xml:space="preserve">3. </w:t>
      </w:r>
      <w:r>
        <w:rPr>
          <w:rFonts w:ascii="Calibri" w:hAnsi="Calibri"/>
          <w:b w:val="0"/>
          <w:color w:val="3A4A28"/>
          <w:sz w:val="20"/>
        </w:rPr>
        <w:t>Unproven market — next-generation protein sequencing has not yet demonstrated the same market demand trajectory as genomic sequencing, and mass spectrometry incumbents continue to advance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Quantum-Si operates at the intersection of semiconductor engineering, molecular biology, and precision instrumentation — developing physical hardware (Proteus instruments) with proprietary chip-based single-molecule detection technology that AI cannot replicate or substitute [2]. The company's competitive moat is in the physical science of photon detection at the molecular level, not in software or data analysis that AI could displace. AI is actually an enabler — the company uses AI to improve sequencing accuracy and automate data analysis, meaning AI advances strengthen rather than threaten the platform [2]. The regulatory environment for medical devices adds another layer of AI-proof protection. AI Opportunity (1/1): Quantum-Si actively generates value from AI through its Platinum analysis software (cloud-based AI-powered data analysis) and uses AI/computational tools with proprietary training data to accelerate amino acid detection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Quantum-Si Q4 and Full Year 2025 Financial Results — $2.5M TTM revenue, $1M 2026 guidance, $230.5M cash, Proteus pricing at $425K, March 2026</w:t>
      </w:r>
    </w:p>
    <w:p>
      <w:pPr>
        <w:spacing w:before="20" w:after="20"/>
        <w:ind w:left="170"/>
      </w:pPr>
      <w:r>
        <w:rPr>
          <w:rFonts w:ascii="Calibri" w:hAnsi="Calibri"/>
          <w:b/>
          <w:color w:val="4A6B25"/>
          <w:sz w:val="15"/>
        </w:rPr>
        <w:t xml:space="preserve">2. </w:t>
      </w:r>
      <w:r>
        <w:rPr>
          <w:rFonts w:ascii="Calibri" w:hAnsi="Calibri"/>
          <w:b w:val="0"/>
          <w:color w:val="3A4A28"/>
          <w:sz w:val="17"/>
        </w:rPr>
        <w:t>Quantum-Si Corporate Website / Investor Day / Press Releases — Proteus prototype performance, Scientific Advisory Board, AI integration, CEO Jeff Hawkins commentary,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QSI (Quantum-Si),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