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Q</w:t>
      </w:r>
      <w:r>
        <w:rPr>
          <w:rFonts w:ascii="Calibri" w:hAnsi="Calibri"/>
          <w:b/>
          <w:color w:val="1A2010"/>
          <w:sz w:val="40"/>
        </w:rPr>
        <w:t xml:space="preserve">  Qnity Electronics,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2026-04-14 · Inspire: 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Specialty Chemicals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Qnity Electronics is a pure-play advanced electronics materials company spun off from DuPont on November 1, 2025. It operates two segments — Semiconductor Technologies and Interconnect Solutions — providing lithography materials, advanced packaging, and high-speed interconnects to semiconductor fabs and electronics manufacturers. CEO Jon Kemp previously led DuPont's Electronics &amp; Industrial business.</w:t>
      </w:r>
    </w:p>
    <w:p>
      <w:r>
        <w:rPr>
          <w:rFonts w:ascii="Calibri" w:hAnsi="Calibri"/>
          <w:b/>
          <w:color w:val="6E8450"/>
          <w:sz w:val="18"/>
        </w:rPr>
        <w:t>6,500 Employees · https://www.qnityelectronics.com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The November 2025 spinoff from DuPont to operate as a pure-play semiconductor materials company is itself a transformative pivot — combined with 2025 revenue of $4.75B (up 9.67% YoY) and 2026 guidance of $4.97-$5.17B representing ~5-9% growth [1][2]. AI Deployment (1/2): Qnity collaborates with NVIDIA to accelerate materials innovation for AI chips and advanced packaging, but specific monetized AI product revenue wasn't quantified separately [3]. Market Share (2/2): Pure-play advanced electronics company is 'one of the largest and broadest solutions providers to the semiconductor and electronics industries' serving leading-edge AI chip manufacturers — category leadership confirmed [3]. Pipeline (1/2): PFAS-free photoresist technology (R&amp;D 100 Award winning UV 26GNF) and advanced packaging solutions targeted at AI workloads provide roadmap visibility [3]. R&amp;D Intensity (1/1): As a leading electronics materials supplier, R&amp;D intensity is structurally high and above industry average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Qnity's 'powering the next leap forward' mission focused on enabling AI computing through materials innovation is specific and differentiates the company from a generic chemicals peer [3]. Community Impact (0/2): As a newly public spin-off, no distinctive community programs identified in research beyond inherited DuPont practices. Employee Retention (1/2): Leadership continuity from DuPont's Electronics &amp; Industrial (Jon Kemp led the unit before becoming CEO) and segment leadership transitions announced in December 2025 suggest reasonable stability but no standout retention data available [3]. Insider Buying (1/2): Oppenheimer and multiple analysts rate 'Strong Buy' with $117.60 average target; specific insider buy data not confirmed but Stratos Wealth Partners institutional accumulation reported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Qnity's financial profile is solid for a recent spin-off. 2025 revenue of $4.75B grew 9.67% with 2026 guidance of $4.97-$5.17B (5-9% growth) and adjusted EBITDA guidance of $1.465-$1.575B (~31% margin) plus adjusted EPS of $3.55-$3.95 [2]. Forward P/E of ~26.79x reflects AI-chip materials premium but is reasonable given secular AI-infrastructure tailwinds [2]. D/E of 0.54 is moderate reflecting spin-off capital structure with senior secured notes issued at separation [2][3]. Liquidity floor easily cleared at $134.60 price and $28.31B market cap [2]. ROE, profit margin, and dividend history are not yet meaningful for a 6-month-old public company.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Qnity is a newly-independent pure-play semiconductor materials company with a clear AI-infrastructure thesis, but as a 6-month-old public company it has not yet been tested through multiple market cycles. Leadership is experienced and the mission is focused, but the long-term durability of the culture and capital discipline is still to be proven.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'powering the next leap forward' mission is specific and connects materials science to AI-enabled human progress, but as a newly-formed company it hasn't been validated by decades of consistent execution — the test is whether the purpose endures through the first downcycle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Jon Kemp and much of the senior team carried over from DuPont's Electronics &amp; Industrial unit, providing continuity. A segment leadership transition was announced December 2025, suggesting active management of organizational design [3]. No specific Glassdoor data for Qnity as a standalone entity.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Qnity acknowledges JSR, Tokyo Ohka Kogyo, Shin-Etsu, and other semiconductor materials peers, and frames competition as collaborative ecosystem participation rather than destructive warfare — partnering with NVIDIA rather than competing against chip customers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spinoff itself is an act of strategic flexibility — DuPont recognized that the electronics business needed pure-play focus and capital structure to compete effectively [3]. PFAS-free photoresist (UV 26GNF) shows willingness to cannibalize legacy chemistries for regulatory and environmental positioning.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Accepting a share of legacy DuPont PFAS liabilities in the separation agreement shows willingness to take on complexity to unlock strategic focus [4]. Investment in next-generation materials (PFAS-free photoresist, advanced packaging for AI) indicates long-term capability prioritization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Qnity is a pure-play AI-infrastructure materials company with direct leverage to semiconductor capex growth. The November 2025 spinoff from DuPont creates a focused $4.75B revenue entity with 2026 guidance of $4.97-$5.17B (5-9% growth) and adjusted EBITDA margin of ~31% [2]. Qnity supplies photoresist, advanced packaging materials, and interconnect solutions to leading-edge semiconductor manufacturers including direct collaboration with NVIDIA for AI chips [3]. As AI workloads scale, demand for leading-edge materials intensifies, and Qnity's pure-play focus allows capital allocation to be optimized for the AI build-out rather than diluted across DuPont's conglomerate priorities. CEO Jon Kemp brings continuity from DuPont E&amp;I, and analyst consensus is 'Strong Buy' with a $117.60 average target [2]. S&amp;P 500 inclusion at separation provides index-buyer demand 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legacy liabilities, cyclicality, and spin-off uncertainty. PFAS-related liabilities assumed from DuPont — personal injury, natural resource damages, and remediation obligations — represent material contingent risk with uncertain magnitude and timing [4]. The semiconductor materials industry is cyclical, and 5-9% 2026 revenue guidance is not dramatic growth despite the AI tailwind narrative; a semiconductor demand pause would compress the 26.79x forward P/E meaningfully [2]. As a 6-month-old standalone company, Qnity has not yet proven capital discipline or weathered a downcycle — the stock has traded between $70.50 (October 2025) and $140.60 (February 2026), reflecting high volatility and uncertain valuation anchoring [2]. Competition from Japanese materials leaders (JSR, TOK, Shin-Etsu) is well-established.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2026 revenue guidance of $4.97-$5.17B (5-9% growth) and adjusted EBITDA of $1.465-$1.575B if executed would validate the pure-play thesis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Ongoing NVIDIA collaboration producing advanced packaging materials for next-gen AI chips — potential for material revenue ramp as Rubin/Vera platforms scale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PFAS-free photoresist (UV 26GNF) commercial ramp enabling regulatory tailwinds and premium pricing in Europe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PFAS legacy liability exposure inherited from DuPont — open-ended personal injury and environmental remediation obligations that could materially impair cash flow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Semiconductor cycle downturn would compress Qnity's 26.79x forward P/E and reveal the modest 5-9% growth beneath the AI-infrastructure narrative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First-cycle test for new standalone company — capital allocation discipline, R&amp;D prioritization, and culture durability are unproven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Qnity IS AI infrastructure — it cannot be disrupted by the thing it helps build. Semiconductor materials, photoresist chemistries, and advanced packaging solutions are physical-world products essential to the AI compute build-out. AI workloads are the primary demand driver for leading-edge nodes Qnity supplies [3]. Analysts see Qnity as a beneficiary of AI rather than a target of disruption. AI Opportunity (1/1): AI computing and advanced packaging revenue is the explicit growth thesis — management cites AI workloads as 'continuing to grow in scale and complexity' driving materials innovation demand [3]. NVIDIA collaboration provides direct AI revenue line of sight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Qnity Q4 2025 earnings release and 2026 guidance, February 2026 — $4.75B 2025 revenue, $4.97-$5.17B 2026 guide, $1.465-$1.575B adj EBITDA guide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Yahoo Finance / StockAnalysis / MarketBeat for Q, April 2026 — $134.60 price, $28.31B market cap, forward P/E 26.79x, Strong Buy consensus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Qnity investor materials and NVIDIA collaboration press releases, 2025-2026 — pure-play advanced electronics company, AI materials focus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DuPont spinoff prospectus and PFAS liability disclosures, 2025 — contingent legacy liability assumption, separation terms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Inspire Insight scoring (data/inspire_insight_scores.csv)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