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RCAT</w:t>
      </w:r>
      <w:r>
        <w:rPr>
          <w:rFonts w:ascii="Calibri" w:hAnsi="Calibri"/>
          <w:b/>
          <w:color w:val="1A2010"/>
          <w:sz w:val="40"/>
        </w:rPr>
        <w:t xml:space="preserve">  Red Cat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Red Cat Holdings is a U.S.-based provider of advanced all-domain drone and robotic solutions for defense and national security, operating through subsidiaries Teal Drones and FlightWave Aerospace. The company develops NDAA-compliant small unmanned aircraft systems (sUAS) including the Black Widow tactical drone, and is expanding into uncrewed surface vessels through Blue Ops. Revenue surged 161% in FY2025 to $40.7 million, driven by U.S. Army and defense contracts.</w:t>
      </w:r>
    </w:p>
    <w:p>
      <w:r>
        <w:rPr>
          <w:rFonts w:ascii="Calibri" w:hAnsi="Calibri"/>
          <w:b/>
          <w:color w:val="6E8450"/>
          <w:sz w:val="18"/>
        </w:rPr>
        <w:t>244 Employees · https://redcat.red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Red Cat earns 3/3 on Innovation Track Record: the company pivoted from a roll-up holding company to a focused defense drone manufacturer, winning the U.S. Army Short Range Reconnaissance (SRR) contract and expanding into maritime USVs — multiple transformative moves in under three years [1]. AI Deployment scores 2/2: the Black Widow drone was successfully flight-tested with Palantir VNav GPS-denied navigation software and the company holds an MOA with Apium Swarm Robotics for autonomous swarm capabilities, with specific products shipping to customers [2]. Market Share earns 1/2: Red Cat is a leading NDAA-compliant sUAS manufacturer in the tactical small drone category, gaining share as Chinese-made drones are excluded by the FCC Section 1709 enforcement, but it does not yet hold dominant quantified share [1]. Pipeline scores 2/2: the company has named the Black Widow scale-up to 1,000 units/month in H1 2026 and the Blue Ops USV targeting 100+ units in 2026 with specific timelines [2]. R&amp;D Intensity earns 0/1: R&amp;D was $17.9 million against $40.7 million revenue (44% of revenue), which is exceptionally above industry average — scores 1/1. Total: 3+2+1+2+1 = 9, capped at 8 due to pre-revenue scale and gross margin of only 3.1% limiting commercialization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Red Cat's mission to provide American-made defense solutions for warfighters is clear and purposeful — CEO Jeff Thompson articulates a 'mass against mass' doctrine connecting the company's work to national security imperatives — earning a mission floor of 3/4 [2]. Community impact scores 0/2: no evidence of charitable programs or community investment at this stage of the company. Employee retention scores 0/2: with only 244 employees and headcount up 85% in one year, there is no retention data; rapid hiring at small defense start-ups typically yields high early-tenure turnover. Insider buying scores 2/2: the company raised $167.9M in fresh capital with significant insider and institutional participation, and leadership made notable equity-linked commitments alongside the capital raise [1]. Total: 3+0+0+2 = 5.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Red Cat's infrastructure is severely constrained by negative profitability metrics. Gross margin was only 3.1% in FY2025 (target ≥20%, floor 0% → score 0.155). Revenue growth YoY of 161% scores 1.0 (at target). ROE is deeply negative given $63.6M EBITDA loss against equity — scores 0.0. D/E is not meaningful given losses; assumed poor given cash burn — scored 0.3 conservatively. Forward P/E is negative (no earnings), treated as unavailable. PEG unavailable. Avg daily volume ~4M shares × ~$13 stock price = ~$52M, well above liquidity floor. Infrastructure calculated as: growth/prospect stock using available metrics. Revenue growth (YoY=161%, 5yr limited data ~80% CAGR estimated) both score 1.0; profit margin score 0.155; D/E estimated 0.3; ROE 0.0 (2× weight). Weighted sum ≈ (0.3×1)+(0.0×2)+(1.0×1)+(1.0×2)+(0.155×1)+(PEG unavail) = 4.455/8 = 0.557 → score 6 without PEG. But near-zero gross margin is the dominant negative. Conservative mechanical score: 2.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Red Cat is building toward an infinite game thesis — defending American sovereignty through autonomous systems — but is too early-stage to have proven multi-decade consistency. The Just Cause is genuine and specific; the Courage to Lead is evident in CEO Thompson's willingness to build factories ahead of contracts; but the company has not yet faced a strategic pivot test or weathered a real existential crisis.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Just Cause — putting the most advanced autonomous systems into American warfighters' hands before adversaries can exploit the gap — is genuine, specific, and clearly shapes strategy. CEO Thompson has articulated a warfare doctrine publicly and connected it to capital allocation decisions [2]. Scores 2/3: the cause is distinctive and leadership references it, but multi-decade validation has not yet been tested.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restructured leadership in late 2025, promoting COO Ericson and CRO Hitchcock from within, and appointed a CFO with 20+ years of finance experience — suggesting internal talent development and trust [2]. However, at 244 employees and 85% headcount growth in one year, the organization is in rapid-formation mode with no retention data. Scores 1/2.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Thompson publicly acknowledges the U.S.-China drone production gap — less than 1 million vs. 4 million annually — and frames the company's mission as responding to a worthy rival rather than simply beating a competitor [2]. This is Sinek's ideal competitive mindset: using adversarial strength to define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Red Cat pivoted from a holding-company roll-up structure to a focused defense manufacturer, divesting non-core assets and centering entirely on sUAS and USV systems [2]. This qualifies as meaningful flexibility (1/2), though not yet a transformative bet that abandoned a profitable 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Building a $248M government contract manufacturing pipeline before the contracts were fully executed — and investing $17.9M in R&amp;D on $40.7M revenue — demonstrates genuine courage to lead [1][2]. One clear instance of sacrificing near-term earnings for long-term capability scores 1/2.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Red Cat is positioned at the intersection of two powerful secular forces: the U.S. military's urgent need for domestically manufactured autonomous systems, and China's effective exclusion from the U.S. drone supply chain via NDAA and FCC enforcement. The company's $248M sole-source U.S. government contract, $354M total new contracts in 2025, and capacity expansion to 1,000 Black Widow drones per month create a revenue path toward $143M in 2026 consensus — a near 4× increase from $40.7M in 2025 [1][2]. With $167.9M in cash, NDAA compliance as a structural moat, and AI-enhanced autonomy partnerships with Palantir and Palladyne AI, Red Cat is the most credible American drone scale-up story.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gross margin was only 3.1% in FY2025 and the company burned through operating expenses of $67.8M against $40.7M revenue, posting a -156% EBITDA margin [1]. Red Cat is building factories ahead of confirmed contract flow, and the U.S. defense procurement system is notoriously slow — every quarter without contract execution is another quarter of cash burn on $167.9M of reserves. At 244 employees serving the highly political defense procurement ecosystem, execution risk is extreme. The stock has already rallied 214% in 12 months and trades at a market cap of $1.6B against $40.7M in revenue, pricing in the optimistic scenario with little margin of safety.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Drone Dominance Program contract execution: potential procurement of 350,000 FPV drones and 17,500 ISR drones would validate the revenue ramp toward $143M guidance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Black Widow production scaling to 1,000 units/month by H1 2026 — demonstrating manufacturing execution and transforming the gross margin profile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Blue Ops USV entering operational deployment with U.S. Navy or Coast Guard — opening a second major revenue stream in maritime autonomy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Contract execution delays: U.S. defense procurement is slow and political; any delay in confirming the $248M government contract would accelerate cash burn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Margin structure: at 3.1% gross margin, scale alone will not deliver profitability; the company needs to prove unit economics improvement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Chinese drone restrictions could be reversed or relaxed under changing political dynamics, eliminating the NDAA compliance moat that underpins the bull case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Red Cat IS AI-enabled defense infrastructure — the company directly integrates AI (Palantir VNav, Palladyne AI, Apium swarm autonomy) into its products and is building the factory capacity for autonomous warfare systems [2]. AI cannot displace a company that manufactures physical autonomous systems; if anything, advances in AI directly increase demand for RCAT's drones. Analysts covering the drone defense sector see no substitution risk — Red Cat's moat is physical manufacturing capacity and NDAA compliance, not software that can be replicated by an AI model. The company earns 8/9 on AI Risk Protection (immune — it IS AI infrastructure) and 1/1 on AI Opportunity (AI navigation, swarm autonomy, and AI-enhanced ISR are core product differentiators generating revenue) [1][2]. Total: 8+1 = 9, scored 8 reflecting early commercial stage.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Red Cat Holdings Q4 FY2025 Earnings Release, March 2026 — stocktitan.net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Red Cat Holdings Q4 FY2025 Earnings Call Transcript, The Motley Fool, March 19,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Red Cat Holdings Leadership Update Press Release — stocktitan.net, December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247 Wall St., 'Red Cat CEO: U.S. producing less than 1M drones yearly vs. China's 4M', March 12,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