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REKR</w:t>
      </w:r>
      <w:r>
        <w:rPr>
          <w:rFonts w:ascii="Calibri" w:hAnsi="Calibri"/>
          <w:b/>
          <w:color w:val="1A2010"/>
          <w:sz w:val="40"/>
        </w:rPr>
        <w:t xml:space="preserve">  Rekor Systems, Inc.</w:t>
      </w:r>
    </w:p>
    <w:p>
      <w:pPr>
        <w:spacing w:after="120"/>
      </w:pPr>
      <w:r>
        <w:rPr>
          <w:rFonts w:ascii="Calibri" w:hAnsi="Calibri"/>
          <w:b/>
          <w:color w:val="6E8450"/>
          <w:sz w:val="18"/>
        </w:rPr>
        <w:t>GROWTH SLEEVE · 2026-04-12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Rekor Systems is a roadway intelligence company using computer vision, edge processing, and AI to collect and analyze mobility data for public safety, urban mobility, and transportation management through its Rekor One platform. The company primarily sells to state DOTs and municipal agencies.</w:t>
      </w:r>
    </w:p>
    <w:p>
      <w:r>
        <w:rPr>
          <w:rFonts w:ascii="Calibri" w:hAnsi="Calibri"/>
          <w:b/>
          <w:color w:val="6E8450"/>
          <w:sz w:val="18"/>
        </w:rPr>
        <w:t>180 Employees · https://www.rekor.ai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Rekor grew revenue only 5% to $48.5M in 2025 despite heavy spending, and the company has a history of failed acquisitions — it was formed as a shell that went on an acquisition spree, later divesting or shuttering most targets after accumulating massive losses [2][4]. AI Deployment (1/2): The Rekor One platform has shipping AI products — a new AI feature is cited as boosting incident management efficiency by up to 60% — but revenue is modest and customer scale is limited [2]. Market Share (1/2): Rekor is a meaningful player in ALPR/roadway intelligence but described by former employees as 'not a serious player in the public safety space' and is being outclassed by larger competitors [3]. Pipeline (0/2): No specific next-gen product roadmap with timelines; management is pivoting to restructuring and cost cuts rather than a defined pipeline with revenue visibility [1]. R&amp;D Intensity (0/1): Management explicitly targets R&amp;D down to a 7-10% of revenue run rate by H2 2026, below software peer averages, driven by affordability constraints rather than strategic choice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Rekor's mission to 'deliver revolutionary roadway intelligence' that makes roads safer and more efficient is clear but not especially distinctive or validated by execution [2]. Community Impact (0/2): No evidence of meaningful charitable giving or community investment programs beyond standard business activity. Employee Retention (0/2): Glassdoor reviews describe 'terrible leadership,' 'no sense of direction,' constant reorganization, and a pattern of terminating and rehiring employees; only 44% of employees would recommend working there and CEO rating is notably low [3]. Insider Buying (0/2): No meaningful net insider buying reported; the company has relied on dilutive equity raises including a $15M registered direct offering to fund operations, signaling capital starvation rather than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Rekor is deeply unprofitable with a 2025 net loss (down 49% YoY but still materially negative) and forecast 2026 earnings around -$14.6M [1]. Revenue of $48.5M (5% YoY growth) is well below peer software growth, though the 80% jump in remaining performance obligations to $25.9M offers some forward visibility [1]. The company depends on dilutive financing — including the recent $15M registered direct offering — to stay afloat, signaling negative ROE and weak balance sheet quality [2]. Analysts and Seeking Alpha have flagged 'mounting financial risks' and 'red flags on corporate governance' [4]. Liquidity is marginal: at $0.79 stock price and ~2M average daily volume, dollar liquidity is barely above the $1M IOWN floor, and the stock has lost 83% of its value over five years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Rekor looks like a finite player under survival pressure. Leadership is Interim, reorganizations are constant, and the company has pivoted from an acquisition-fueled growth story to a cost-cutting / rightsizing story. The Just Cause around roadway intelligence is genuine but has not been lived out with discipline, and the history of failed acquisitions points to finite, opportunistic strategy rather than infinite consistency.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Rekor articulates a purpose around making roads safer and smarter via AI-driven intelligence, which is a legitimate public-good framing [2]. But the cause has not been consistently lived — the company's shell-company origins and acquisition spree suggest a financial-engineering motive rather than a deeply held purpose [4]. Sinek would see marketing polish but little evidence the Just Cause drives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'terrible leadership,' 'no sense of direction,' and a pattern of terminating and rehiring employees — classic low-trust environment markers [3]. Only 44% of employees would recommend the company to a friend, and overall ratings hover at 3/5 stars across a small review base. Constant reorganization and the Interim CEO situation signal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commentary acknowledges competition in the ALPR and mobility-data space, but former-employee commentary calls Rekor 'not a serious player' [3]. There is little evidence leadership frames rivals as a source of learning; the narrative is about Rekor's own momentum rather than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Rekor has shown willingness to pivot — divesting and shutting down a large portion of acquired businesses to refocus on roadway intelligence, onshoring engineering to cut $7.5M of burn, and rightsizing R&amp;D to 7-10% of revenue [2]. These changes are adaptations but look driven by liquidity pressure rather than Just Cause, so the quality of the flexibility is mixed.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evidence of courageous long-term investment; the pattern is repeated dilutive capital raises (e.g., $15M registered direct offering) and restructuring under duress [2]. Management declined to provide 2026 profitability guidance, and the Interim CEO arrangement since March 2025 signals a leadership vacuum rather than principled direction-setting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Rekor Systems is a micro-cap AI-driven roadway intelligence company sitting at a crossroads. The bull case centers on a genuine AI product — computer-vision and edge-processing roadway data that is a real, AI-native use case — combined with the remaining performance obligations jumping nearly 80% YoY to $25.9M, suggesting contracted forward revenue [1]. Analysts forecast ~28.9% revenue growth for 2026, well above the 15.4% software-infrastructure industry average, and management is rightsizing costs (onshoring engineering for $7.5M of savings, trimming R&amp;D to 7-10% of revenue) to extend runway [2].</w:t>
      </w:r>
    </w:p>
    <w:p>
      <w:pPr>
        <w:spacing w:after="120"/>
      </w:pPr>
      <w:r>
        <w:rPr>
          <w:rFonts w:ascii="Calibri" w:hAnsi="Calibri"/>
          <w:b w:val="0"/>
          <w:color w:val="3A4A28"/>
          <w:sz w:val="20"/>
        </w:rPr>
        <w:t>The bear case is overwhelming. Rekor is still deeply unprofitable with a forecast 2026 loss around $14.6M and has a multi-year pattern of missing earnings expectations [1]. Revenue of $48.5M with only 5% growth in 2025 undercuts the 'growth story' narrative, and the company has repeatedly diluted shareholders — most recently with a $15M registered direct offering — to fund operations [2]. Glassdoor reviews describe 'terrible leadership,' constant reorganization, and a pattern of terminating and rehiring employees; the CEO has been Interim since March 2025 [3]. Seeking Alpha has published a sum-of-parts analysis implying 58% downside plus red flags on corporate governance, and the stock has lost 83% of its value over five years [4][5]. A past class-action lawsuit alleged material misrepresentation of ALPR business prospects [4]. At $0.79 per share, liquidity is marginal, and execution risk is extreme.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performance obligations up ~80% YoY to $25.9M provide contracted revenue visibility into 2026 [1]</w:t>
      </w:r>
    </w:p>
    <w:p>
      <w:pPr>
        <w:spacing w:before="40" w:after="40"/>
        <w:ind w:left="283"/>
      </w:pPr>
      <w:r>
        <w:rPr>
          <w:rFonts w:ascii="Calibri" w:hAnsi="Calibri"/>
          <w:b/>
          <w:color w:val="4A6B25"/>
          <w:sz w:val="20"/>
        </w:rPr>
        <w:t xml:space="preserve">2. </w:t>
      </w:r>
      <w:r>
        <w:rPr>
          <w:rFonts w:ascii="Calibri" w:hAnsi="Calibri"/>
          <w:b w:val="0"/>
          <w:color w:val="3A4A28"/>
          <w:sz w:val="20"/>
        </w:rPr>
        <w:t>Analyst forecast revenue growth of ~28.9% for 2026, meaningfully above the software-infrastructure industry average of 15.4% [1]</w:t>
      </w:r>
    </w:p>
    <w:p>
      <w:pPr>
        <w:spacing w:before="40" w:after="40"/>
        <w:ind w:left="283"/>
      </w:pPr>
      <w:r>
        <w:rPr>
          <w:rFonts w:ascii="Calibri" w:hAnsi="Calibri"/>
          <w:b/>
          <w:color w:val="4A6B25"/>
          <w:sz w:val="20"/>
        </w:rPr>
        <w:t xml:space="preserve">3. </w:t>
      </w:r>
      <w:r>
        <w:rPr>
          <w:rFonts w:ascii="Calibri" w:hAnsi="Calibri"/>
          <w:b w:val="0"/>
          <w:color w:val="3A4A28"/>
          <w:sz w:val="20"/>
        </w:rPr>
        <w:t>Cost actions including onshoring engineering (~$7.5M burn reduction) and R&amp;D discipline could extend runway and shrink 2026 losses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dilutive equity raises — the $15M registered direct offering is part of a pattern, and further dilution is likely as the company remains unprofitable [2]</w:t>
      </w:r>
    </w:p>
    <w:p>
      <w:pPr>
        <w:spacing w:before="40" w:after="40"/>
        <w:ind w:left="283"/>
      </w:pPr>
      <w:r>
        <w:rPr>
          <w:rFonts w:ascii="Calibri" w:hAnsi="Calibri"/>
          <w:b/>
          <w:color w:val="4A6B25"/>
          <w:sz w:val="20"/>
        </w:rPr>
        <w:t xml:space="preserve">2. </w:t>
      </w:r>
      <w:r>
        <w:rPr>
          <w:rFonts w:ascii="Calibri" w:hAnsi="Calibri"/>
          <w:b w:val="0"/>
          <w:color w:val="3A4A28"/>
          <w:sz w:val="20"/>
        </w:rPr>
        <w:t>Leadership and culture risks — Interim CEO since March 2025, Glassdoor reviews cite 'terrible leadership,' constant reorganization, and pattern of terminating/rehiring employees [3]</w:t>
      </w:r>
    </w:p>
    <w:p>
      <w:pPr>
        <w:spacing w:before="40" w:after="40"/>
        <w:ind w:left="283"/>
      </w:pPr>
      <w:r>
        <w:rPr>
          <w:rFonts w:ascii="Calibri" w:hAnsi="Calibri"/>
          <w:b/>
          <w:color w:val="4A6B25"/>
          <w:sz w:val="20"/>
        </w:rPr>
        <w:t xml:space="preserve">3. </w:t>
      </w:r>
      <w:r>
        <w:rPr>
          <w:rFonts w:ascii="Calibri" w:hAnsi="Calibri"/>
          <w:b w:val="0"/>
          <w:color w:val="3A4A28"/>
          <w:sz w:val="20"/>
        </w:rPr>
        <w:t>Going-concern and valuation risk — Seeking Alpha analysis implies 58% downside with red flags on corporate governance, stock down 83% over five years, historical class-action litigation over alleged misleading statements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Rekor IS an AI company — its core product is AI-driven computer vision and pattern recognition for roadway data, so AI tailwinds favor rather than threaten the business [2]. The regulated public-sector customer base (state DOTs, municipalities) and physical-infrastructure data (cameras, sensors on roads) create meaningful moats against pure-software AI disruption. However, execution risk and competition from larger AI vendors (including hyperscalers offering computer vision APIs) limit upside. AI Opportunity (1/1): AI is explicitly the revenue driver — Rekor's roadway intelligence products using edge AI are the entire business, with specific AI features (incident management efficiency up to 60%) shipping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Rekor Systems Q4/FY2025 Earnings Release and Q4 2025 Earnings Call Highlights, March-April 2026</w:t>
      </w:r>
    </w:p>
    <w:p>
      <w:pPr>
        <w:spacing w:before="20" w:after="20"/>
        <w:ind w:left="170"/>
      </w:pPr>
      <w:r>
        <w:rPr>
          <w:rFonts w:ascii="Calibri" w:hAnsi="Calibri"/>
          <w:b/>
          <w:color w:val="4A6B25"/>
          <w:sz w:val="15"/>
        </w:rPr>
        <w:t xml:space="preserve">2. </w:t>
      </w:r>
      <w:r>
        <w:rPr>
          <w:rFonts w:ascii="Calibri" w:hAnsi="Calibri"/>
          <w:b w:val="0"/>
          <w:color w:val="3A4A28"/>
          <w:sz w:val="17"/>
        </w:rPr>
        <w:t>Rekor Systems investor releases on Rekor One AI features, onshoring of engineering, and $15M registered direct offering, 2025-2026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of Rekor Systems and Rekor leadership/CEO coverage (Craft.co, Zippia, Simply Wall St, business press)</w:t>
      </w:r>
    </w:p>
    <w:p>
      <w:pPr>
        <w:spacing w:before="20" w:after="20"/>
        <w:ind w:left="170"/>
      </w:pPr>
      <w:r>
        <w:rPr>
          <w:rFonts w:ascii="Calibri" w:hAnsi="Calibri"/>
          <w:b/>
          <w:color w:val="4A6B25"/>
          <w:sz w:val="15"/>
        </w:rPr>
        <w:t xml:space="preserve">4. </w:t>
      </w:r>
      <w:r>
        <w:rPr>
          <w:rFonts w:ascii="Calibri" w:hAnsi="Calibri"/>
          <w:b w:val="0"/>
          <w:color w:val="3A4A28"/>
          <w:sz w:val="17"/>
        </w:rPr>
        <w:t>Seeking Alpha — 'Rekor Systems: Innovation Overshadowed By Mounting Financial Risks' and 'Sum Of Parts Analysis Implies 58% Downside, With Red Flags On Corporate Governance'; class action coverage (Business Wire, PRNewswire)</w:t>
      </w:r>
    </w:p>
    <w:p>
      <w:pPr>
        <w:spacing w:before="20" w:after="20"/>
        <w:ind w:left="170"/>
      </w:pPr>
      <w:r>
        <w:rPr>
          <w:rFonts w:ascii="Calibri" w:hAnsi="Calibri"/>
          <w:b/>
          <w:color w:val="4A6B25"/>
          <w:sz w:val="15"/>
        </w:rPr>
        <w:t xml:space="preserve">5. </w:t>
      </w:r>
      <w:r>
        <w:rPr>
          <w:rFonts w:ascii="Calibri" w:hAnsi="Calibri"/>
          <w:b w:val="0"/>
          <w:color w:val="3A4A28"/>
          <w:sz w:val="17"/>
        </w:rPr>
        <w:t>Yahoo Finance, Morningstar, Stock Analysis — REKR price ($0.79, April 2026), market cap (~$110M), 5-year performance,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