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RELX</w:t>
      </w:r>
      <w:r>
        <w:rPr>
          <w:rFonts w:ascii="Calibri" w:hAnsi="Calibri"/>
          <w:b/>
          <w:color w:val="1A2010"/>
          <w:sz w:val="40"/>
        </w:rPr>
        <w:t xml:space="preserve">  RELX PLC</w:t>
      </w:r>
    </w:p>
    <w:p>
      <w:pPr>
        <w:spacing w:after="120"/>
      </w:pPr>
      <w:r>
        <w:rPr>
          <w:rFonts w:ascii="Calibri" w:hAnsi="Calibri"/>
          <w:b/>
          <w:color w:val="6E8450"/>
          <w:sz w:val="18"/>
        </w:rPr>
        <w:t>DIVIDEND SLEEVE · 2026-04-02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Kingdom</w:t>
      </w:r>
    </w:p>
    <w:p>
      <w:pPr>
        <w:spacing w:after="80"/>
      </w:pPr>
      <w:r>
        <w:rPr>
          <w:rFonts w:ascii="Calibri" w:hAnsi="Calibri"/>
          <w:b w:val="0"/>
          <w:color w:val="3A4A28"/>
          <w:sz w:val="20"/>
        </w:rPr>
        <w:t>RELX PLC provides information-based analytics and decision tools for professional and business customers globally, operating through four segments: Risk (LexisNexis Risk Solutions), Scientific, Technical &amp; Medical (Elsevier), Legal (LexisNexis Legal), and Exhibitions (RX). Founded in 1903, the company has transformed from a traditional publisher into a data analytics powerhouse.</w:t>
      </w:r>
    </w:p>
    <w:p>
      <w:r>
        <w:rPr>
          <w:rFonts w:ascii="Calibri" w:hAnsi="Calibri"/>
          <w:b/>
          <w:color w:val="6E8450"/>
          <w:sz w:val="18"/>
        </w:rPr>
        <w:t>35,720 Employees · https://www.relx.com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RELX completed a multi-decade transformation from traditional publisher (Reed Elsevier) into a data analytics and AI-driven decision tools company, with 2025 underlying revenue growth of 7% and adjusted operating margin of 34.8% [1]. AI products now embedded across all four business segments. AI Deployment (2/2): RELX ships AI-powered products at scale — predictive risk analytics at LexisNexis Risk Solutions, AI-driven legal research at LexisNexis Legal, automated compliance tools, and AI-enhanced research discovery at Elsevier, all generating quantifiable revenue and margin expansion [2]. Market Share (2/2): Category leader across multiple verticals — #1 in legal information (LexisNexis), #1 in academic publishing (Elsevier with 18% global market share), #1 in risk analytics, and leading exhibitions platform [2]. Pipeline (1/2): Continued AI product rollout across segments with 'grounded AI' approach focused on verifiable, citable outputs, but specific next-gen product names and launch dates not disclosed [1][2]. R&amp;D Intensity (1/1): Significant technology and content investment as a percentage of revenue, well above industry average for business services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RELX's purpose centers on 'improving outcomes across research, legal, risk, and commercial sectors' — clear and specific about what the company does, but does not articulate a transformative vision of a better future. It describes competence, not cause [2]. Community Impact (1/2): RELX maintains an SDG Resource Centre, corporate responsibility programs, and has reduced energy consumption 53% since 2018 with 90% renewable electricity, but specific charitable dollar amounts are modest relative to the company's scale [3]. Employee Retention (0/2): No specific employee turnover or tenure data found despite searching; the company employs 35,720 globally but does not publicly report retention metrics [2]. Insider Buying (0/2): CEO Erik Engstrom holds 1.33M shares and ADRs, reflecting accumulated equity, but no evidence of meaningful net insider buying in the last 12 months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RELX's financial profile is exceptionally strong across most metrics despite an elevated D/E ratio. ROE of 70.5% reflects the asset-light analytics business model with high returns on invested capital [4]. Forward P/E of 15.3x is attractive for a company with consistent 7%+ organic growth and expanding margins. Profit margin of 21.5% with adjusted operating margin of 34.8% demonstrates pricing power in sticky, subscription-based verticals [1]. Revenue growth of 1.2% YoY (reported) understates 7% underlying growth due to currency headwinds. Free cash flow of £2.3B supports £2.25B buyback program and 7% dividend increase [1]. D/E of 304% is at the scoring floor, reflecting the capital-light model's use of leverage for buybacks. Liquidity floor easily cleared: 4.29M avg volume × $33.23 = $142.4M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RELX is a textbook infinite game player — the company spent two decades transforming itself from a print publisher into a data analytics platform, sacrificing short-term revenue from declining print businesses to build long-term digital capability. Under CEO Erik Engstrom's 16-year tenure, RELX has consistently invested in technology and AI even when it pressured near-term margins, and the company's response to the AI disruption threat has been to lean in rather than retreat.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RELX's purpose — advancing science (Elsevier), protecting society (LexisNexis Risk Solutions), and advancing the rule of law (LexisNexis Legal) — is genuine and distinctive, connecting the company's work to foundational societal needs [2][3]. This purpose has guided two decades of strategic transformation from publishing to analytics. However, it hasn't been tested through existential crisis in the way that would earn the highest marks.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RELX maintains stable leadership with CEO Engstrom serving 16 years and experienced divisional heads across all four segments [2]. The company describes a culture of integrity and employee development, with 35,720 employees globally. No major cultural red flags or reorganization instability found, but no standout evidence of exceptional trust or empowerment beyond industry norms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RELX demonstrates an infinite competitive mindset by acknowledging AI companies as worthy rivals whose capabilities push RELX to improve its own products — the company's 'grounded AI' strategy was developed specifically in response to the strengths of general-purpose AI tools, using competitive pressure to differentiate rather than dismiss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RELX's transformation from Reed Elsevier (print publisher) to a data analytics and AI platform is a canonical example of existential flexibility — the company systematically exited profitable print businesses over 15+ years to build digital analytics capabilities that now generate 34.8% operating margins [1][2]. This pivot was driven by strategic vision, not desperation, and reshaped the entire company.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Erik Engstrom led RELX's transformation by investing heavily in technology and data infrastructure while divesting legacy print assets that were still profitable — choosing long-term digital capability over short-term earnings [1][2]. In 2026, as the stock dropped 32% on AI disruption fears, RELX doubled down on AI investment and announced £2.25B in buybacks, demonstrating conviction in the company's long-term AI strategy rather than retreating to protect near-term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RELX is a high-quality information analytics business with 7% underlying revenue growth, 34.8% adjusted operating margins, and dominant market positions in legal (LexisNexis), academic publishing (Elsevier), and risk analytics [1]. The company generates £2.3B in free cash flow, supports a 2.8% dividend yield with 7% annual growth, and is executing a £2.25B buyback program. At 15.3x forward P/E — a 32% discount to its 5-year average following the AI-driven selloff — RELX offers compelling value for a company with 20+ consecutive years of dividend growth, high switching costs in mission-critical professional workflows, and AI embedded as an enhancer rather than a disruptor of its core products [1][4].</w:t>
      </w:r>
    </w:p>
    <w:p>
      <w:pPr>
        <w:spacing w:after="120"/>
      </w:pPr>
      <w:r>
        <w:rPr>
          <w:rFonts w:ascii="Calibri" w:hAnsi="Calibri"/>
          <w:b w:val="0"/>
          <w:color w:val="3A4A28"/>
          <w:sz w:val="20"/>
        </w:rPr>
        <w:t>The bear case centers on AI disruption. RELX's stock has declined 32% in 2026 as investors price in the risk that general-purpose AI tools (ChatGPT, Gemini, Perplexity) could partially replace RELX's legal research, academic search, and risk analytics products [1][2]. If customers discover that $20/month AI subscriptions can replicate 60-70% of what RELX charges thousands per seat for, subscription renewals and pricing power would erode significantly. D/E of 304% — at the scoring floor — reflects aggressive leverage for buybacks that leaves limited balance sheet flexibility if revenue declines. Revenue growth of only 1.2% YoY (reported, affected by currency) raises questions about whether 7% underlying growth can sustain against AI headwinds. The existential question is whether proprietary data moats and 'grounded AI' are enough to defend against the most powerful technology disruption since the internet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monetization acceleration — embedding AI across all four segments could expand margins beyond the current 34.8% adjusted operating margin while driving organic revenue growth above 7% [1]</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 at 15.3x forward P/E (32% below 5-year average), any reduction in AI disruption fears could drive significant multiple expansion [4]</w:t>
      </w:r>
    </w:p>
    <w:p>
      <w:pPr>
        <w:spacing w:before="40" w:after="40"/>
        <w:ind w:left="283"/>
      </w:pPr>
      <w:r>
        <w:rPr>
          <w:rFonts w:ascii="Calibri" w:hAnsi="Calibri"/>
          <w:b/>
          <w:color w:val="4A6B25"/>
          <w:sz w:val="20"/>
        </w:rPr>
        <w:t xml:space="preserve">3. </w:t>
      </w:r>
      <w:r>
        <w:rPr>
          <w:rFonts w:ascii="Calibri" w:hAnsi="Calibri"/>
          <w:b w:val="0"/>
          <w:color w:val="3A4A28"/>
          <w:sz w:val="20"/>
        </w:rPr>
        <w:t>£2.25B buyback program and 7% dividend growth provide consistent capital return, with £2.3B annual free cash flow supporting continued shareholder value creation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General-purpose AI substitution — ChatGPT, Gemini, and specialized AI tools could replicate core RELX capabilities at a fraction of the cost, threatening subscription pricing power across legal, academic, and risk segments [2]</w:t>
      </w:r>
    </w:p>
    <w:p>
      <w:pPr>
        <w:spacing w:before="40" w:after="40"/>
        <w:ind w:left="283"/>
      </w:pPr>
      <w:r>
        <w:rPr>
          <w:rFonts w:ascii="Calibri" w:hAnsi="Calibri"/>
          <w:b/>
          <w:color w:val="4A6B25"/>
          <w:sz w:val="20"/>
        </w:rPr>
        <w:t xml:space="preserve">2. </w:t>
      </w:r>
      <w:r>
        <w:rPr>
          <w:rFonts w:ascii="Calibri" w:hAnsi="Calibri"/>
          <w:b w:val="0"/>
          <w:color w:val="3A4A28"/>
          <w:sz w:val="20"/>
        </w:rPr>
        <w:t>Leverage risk — D/E of 304% leaves minimal balance sheet flexibility, and RELX's asset-light model means debt is unsecured by tangible assets, creating vulnerability if cash flows decline [4]</w:t>
      </w:r>
    </w:p>
    <w:p>
      <w:pPr>
        <w:spacing w:before="40" w:after="40"/>
        <w:ind w:left="283"/>
      </w:pPr>
      <w:r>
        <w:rPr>
          <w:rFonts w:ascii="Calibri" w:hAnsi="Calibri"/>
          <w:b/>
          <w:color w:val="4A6B25"/>
          <w:sz w:val="20"/>
        </w:rPr>
        <w:t xml:space="preserve">3. </w:t>
      </w:r>
      <w:r>
        <w:rPr>
          <w:rFonts w:ascii="Calibri" w:hAnsi="Calibri"/>
          <w:b w:val="0"/>
          <w:color w:val="3A4A28"/>
          <w:sz w:val="20"/>
        </w:rPr>
        <w:t>Academic publishing disruption — open access mandates from governments and research funders globally are pressuring Elsevier's subscription model, which could compound AI-driven customer attrition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RELX faces genuine AI substitution risk — analysts and investors have driven the stock down 32% in 2026 on concerns that general-purpose AI tools (ChatGPT, Gemini) could displace portions of RELX's legal research, academic search, and risk analytics workflows [1][2]. The company's 'grounded AI' approach using proprietary data and verifiable outputs provides meaningful defense, and switching costs in legal/regulatory workflows are high, but the threat is real enough that the market is pricing it in. RELX is EXPOSED: core business lines face partial replacement risk, and the outcome depends on whether proprietary data moats hold against general-purpose AI [2]. AI Opportunity (1/1): RELX generates substantial AI-driven revenue across all four segments — AI-powered risk analytics, legal research, automated compliance, and predictive tools are embedded in products that serve millions of professionals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RELX 2025 Full-Year Results — 7% underlying revenue growth, 34.8% adjusted operating margin, £2.3B free cash flow, February 12, 2026</w:t>
      </w:r>
    </w:p>
    <w:p>
      <w:pPr>
        <w:spacing w:before="20" w:after="20"/>
        <w:ind w:left="170"/>
      </w:pPr>
      <w:r>
        <w:rPr>
          <w:rFonts w:ascii="Calibri" w:hAnsi="Calibri"/>
          <w:b/>
          <w:color w:val="4A6B25"/>
          <w:sz w:val="15"/>
        </w:rPr>
        <w:t xml:space="preserve">2. </w:t>
      </w:r>
      <w:r>
        <w:rPr>
          <w:rFonts w:ascii="Calibri" w:hAnsi="Calibri"/>
          <w:b w:val="0"/>
          <w:color w:val="3A4A28"/>
          <w:sz w:val="17"/>
        </w:rPr>
        <w:t>Klover.ai, Parameter.io, Finota — RELX AI strategy analysis, leadership purchases, AI disruption debate, 2025-2026</w:t>
      </w:r>
    </w:p>
    <w:p>
      <w:pPr>
        <w:spacing w:before="20" w:after="20"/>
        <w:ind w:left="170"/>
      </w:pPr>
      <w:r>
        <w:rPr>
          <w:rFonts w:ascii="Calibri" w:hAnsi="Calibri"/>
          <w:b/>
          <w:color w:val="4A6B25"/>
          <w:sz w:val="15"/>
        </w:rPr>
        <w:t xml:space="preserve">3. </w:t>
      </w:r>
      <w:r>
        <w:rPr>
          <w:rFonts w:ascii="Calibri" w:hAnsi="Calibri"/>
          <w:b w:val="0"/>
          <w:color w:val="3A4A28"/>
          <w:sz w:val="17"/>
        </w:rPr>
        <w:t>RELX Corporate Responsibility Report, Sustainalytics — ESG ratings, sustainability initiatives,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RELX,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