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RELY</w:t>
      </w:r>
      <w:r>
        <w:rPr>
          <w:rFonts w:ascii="Calibri" w:hAnsi="Calibri"/>
          <w:b/>
          <w:color w:val="1A2010"/>
          <w:sz w:val="40"/>
        </w:rPr>
        <w:t xml:space="preserve">  Remitly Global, Inc.</w:t>
      </w:r>
    </w:p>
    <w:p>
      <w:pPr>
        <w:spacing w:after="120"/>
      </w:pPr>
      <w:r>
        <w:rPr>
          <w:rFonts w:ascii="Calibri" w:hAnsi="Calibri"/>
          <w:b/>
          <w:color w:val="6E8450"/>
          <w:sz w:val="18"/>
        </w:rPr>
        <w:t>GROWTH SLEEVE · 2026-04-07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Remitly is a leading digital financial services provider for immigrants and their families, enabling cross-border remittances through its mobile app. The platform facilitates money transfers from 17 sending countries to over 170 receiving countries, processing $74.9B in annual send volume. Founded in 2011 and based in Seattle, the company went public in 2021.</w:t>
      </w:r>
    </w:p>
    <w:p>
      <w:r>
        <w:rPr>
          <w:rFonts w:ascii="Calibri" w:hAnsi="Calibri"/>
          <w:b/>
          <w:color w:val="6E8450"/>
          <w:sz w:val="18"/>
        </w:rPr>
        <w:t>3,200 Employees · https://www.remitly.com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Remitly grew revenue 29% to $1.635B in FY2025, achieving its first full year of GAAP profitability ($67.9M net income) after years of investment-phase losses [1]. Send volume surged 37% to $74.9B, demonstrating strong product-market fit. The company expanded from 17 sending to 170+ receiving countries, building significant network effects. AI Deployment (2/2): Remitly has deployed AI across multiple operational dimensions — ML-powered fraud detection reduced intervention rates by 25%+, and an AI virtual support assistant resolves customer issues 4x faster than traditional support, cutting resolution time by 75% [2]. CEO described AI as comparable to the internet or mobile shift in transformative potential. Market Share (1/2): Remitly is a leading digital remittance provider but competes against Wise, Western Union, MoneyGram, and numerous regional players in a fragmented $900B+ global remittance market. Pipeline (1/2): 2026 revenue guidance of $1.94B-$1.96B (19-20% growth) with medium-term outlook presented at Investor Day signals sustained expansion, plus new product initiatives beyond core remittance [1]. R&amp;D Intensity (1/1): Technology is core to the business — substantial engineering investment in AI, ML fraud detection, and platform scalability.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Remitly's mission to 'transform the lives of immigrants and their families by providing the most trusted financial services on the planet' is specific, service-oriented, inclusive, and connects the business to a larger social purpose — helping immigrant communities access financial services [3]. This mission clearly shapes strategic decisions (expanding to 170+ receiving countries, investing in accessibility). It falls short of a 4 only because it hasn't been tested through multi-decade consistency. Community Impact (1/2): Remitly serves underbanked immigrant populations, and the business itself creates social impact by reducing remittance costs. Kim Vu served as VP of ESG, and the company has DEI commitments, though specific charitable dollar amounts are not publicly quantified [3]. Employee Retention (1/2): Mixed Glassdoor sentiment — some praise CEO Oppenheimer as genuine and culture of openness, but others cite micromanagement, frequent pivots, layoffs, and male-dominated leadership [2]. The CEO transition to Sebastian Gunningham in February 2026 adds uncertainty. Insider Buying (1/2): An investor purchased $21M in Remitly stock following the FY2025 earnings report, signaling external conviction [1]. Co-founder Matt Oppenheimer transitioned to Chairman role, maintaining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Remitly's financial profile shows a high-growth fintech transitioning to profitability. Revenue grew 29% YoY to $1.635B with 2026 guidance of $1.94-1.96B (19-20% growth) [1]. D/E of 22.1% reflects a nearly debt-free balance sheet, providing financial flexibility. Forward P/E of 10.8x is remarkably low for a 25%+ revenue growth company, suggesting significant undervaluation relative to growth rate [4]. ROE of 8.9% is below the 15% target but improving rapidly from the loss-making period. Profit margin of 4.2% is thin but positive for the first time, with adjusted EBITDA guidance of $340-360M for 2026 indicating strong underlying profitability [1]. 3-year revenue CAGR of ~36% from $654M (2022) to $1.635B (2025) demonstrates exceptional growth trajectory. Operating cash flow of $325M demonstrates strong cash generation despite the thin GAAP margins. Liquidity floor cleared: 3.72M avg vol x $16.21 = $60.3M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Remitly demonstrates meaningful infinite game characteristics with its immigrant-focused mission that connects financial services to social impact. However, the CEO transition from founder Matt Oppenheimer to Sebastian Gunningham in February 2026 introduces uncertainty about whether the mission will remain central to strategic decisions, and Glassdoor reviews suggest internal culture challenges that undermine the infinite 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Remitly's mission to 'transform the lives of immigrants and their families' is a genuine Just Cause — it's service-oriented, inclusive, and bigger than any single product. The company expanded to 170+ receiving countries and $74.9B send volume in pursuit of this cause [1]. Co-founder Matt Oppenheimer built the company specifically to serve underbanked immigrant communities after witnessing remittance challenges firsthand. However, the cause hasn't survived a true crisis or multi-decade test, and the leadership transition raises questions about long-term commitment.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trust. Some employees praise the culture of openness and teamwork, with the CEO described as genuine [2]. However, multiple Glassdoor reviews describe micromanagement, an aggressively masculine culture where 'the loudest voice wins,' frequent layoffs, and leadership that lacks direction [2]. The 3,200-employee organization appears to have pockets of high trust but systemic cultural challenges.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Remitly competes against Wise, Western Union, and MoneyGram, but the company's competitive language focuses on disrupting incumbents rather than learning from rivals' strengths. Management frames competition as a market share battle rather than an opportunity for mutual 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Remitly has evolved from a pure remittance app to a broader digital financial services platform for immigrants, expanding into new products and using stablecoins on its own balance sheet to minimize transfer costs. The medium-term outlook presented at Investor Day signals ambition beyond core remittance [1]. However, the core business model (digital remittance facilitation) has not fundamentally changed since founding.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Remitly invested heavily through years of losses to build its platform before achieving profitability in 2025, demonstrating patience over short-term earnings. However, Glassdoor reviews cite frequent strategic pivots ('even on a monthly level'), frequent layoffs, and no commitment to annual plans, suggesting reactive rather than courageous leadership [2]. The CEO transition mid-growth also raises questions about long-term leadership conviction.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Remitly offers a compelling growth-at-a-reasonable-price opportunity — 29% revenue growth to $1.635B, first full year of GAAP profitability ($67.9M), and $74.9B send volume (up 37%), all trading at just 10.8x forward earnings [1][4]. The 2026 guidance of $1.94-1.96B revenue and $340-360M adjusted EBITDA signals the business is scaling profitably. The regulatory moat (money transmission licenses across 17 sending countries, banking relationships in 170+ receiving countries) creates barriers that AI or crypto competitors cannot easily overcome. AI-powered fraud detection and virtual support have measurably improved unit economics. An investor's $21M stock purchase following earnings signals institutional conviction in the growth story [1]. With D/E of 22% and $325M operating cash flow, the balance sheet is clean and cash generative.</w:t>
      </w:r>
    </w:p>
    <w:p>
      <w:pPr>
        <w:spacing w:after="120"/>
      </w:pPr>
      <w:r>
        <w:rPr>
          <w:rFonts w:ascii="Calibri" w:hAnsi="Calibri"/>
          <w:b w:val="0"/>
          <w:color w:val="3A4A28"/>
          <w:sz w:val="20"/>
        </w:rPr>
        <w:t>The bear case centers on margin sustainability, competitive pressure, and leadership transition risk. Profit margin of 4.2% is razor-thin and could turn negative if competitive pricing pressure from Wise, Western Union Digital, or crypto-native competitors compresses take rates [4]. The CEO transition from co-founder Matt Oppenheimer to Sebastian Gunningham in February 2026 introduces execution uncertainty at a critical scaling moment — new CEOs at high-growth companies frequently reset expectations. Revenue growth is decelerating from 29% (2025) to 19-20% (2026 guidance), and the market may re-rate the valuation multiple downward as the company transitions from hypergrowth to sustained growth. Glassdoor reviews citing frequent layoffs, micromanagement, and cultural challenges suggest organizational growing pains that could impair talent retention during the competitive AI talent market [2]. The 52x trailing P/E (vs 10.8x forward) reflects how dependent the valuation is on forward earnings projections materializing.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10.8x for a 25%+ revenue growth company represents significant undervaluation — re-rating to fintech peer multiples of 20-25x forward would drive 80-130% upside [4]</w:t>
      </w:r>
    </w:p>
    <w:p>
      <w:pPr>
        <w:spacing w:before="40" w:after="40"/>
        <w:ind w:left="283"/>
      </w:pPr>
      <w:r>
        <w:rPr>
          <w:rFonts w:ascii="Calibri" w:hAnsi="Calibri"/>
          <w:b/>
          <w:color w:val="4A6B25"/>
          <w:sz w:val="20"/>
        </w:rPr>
        <w:t xml:space="preserve">2. </w:t>
      </w:r>
      <w:r>
        <w:rPr>
          <w:rFonts w:ascii="Calibri" w:hAnsi="Calibri"/>
          <w:b w:val="0"/>
          <w:color w:val="3A4A28"/>
          <w:sz w:val="20"/>
        </w:rPr>
        <w:t>2026 adjusted EBITDA guidance of $340-360M (18-19% margin) signals the business model is achieving operating leverage, with potential for significant margin expansion as the platform scales [1]</w:t>
      </w:r>
    </w:p>
    <w:p>
      <w:pPr>
        <w:spacing w:before="40" w:after="40"/>
        <w:ind w:left="283"/>
      </w:pPr>
      <w:r>
        <w:rPr>
          <w:rFonts w:ascii="Calibri" w:hAnsi="Calibri"/>
          <w:b/>
          <w:color w:val="4A6B25"/>
          <w:sz w:val="20"/>
        </w:rPr>
        <w:t xml:space="preserve">3. </w:t>
      </w:r>
      <w:r>
        <w:rPr>
          <w:rFonts w:ascii="Calibri" w:hAnsi="Calibri"/>
          <w:b w:val="0"/>
          <w:color w:val="3A4A28"/>
          <w:sz w:val="20"/>
        </w:rPr>
        <w:t>Expansion beyond core remittance into broader financial services for immigrants creates a larger addressable market and higher lifetime customer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from co-founder Matt Oppenheimer to Sebastian Gunningham introduces execution uncertainty during a critical growth-to-profitability inflection, with potential for strategy reset or lowered guidance [1]</w:t>
      </w:r>
    </w:p>
    <w:p>
      <w:pPr>
        <w:spacing w:before="40" w:after="40"/>
        <w:ind w:left="283"/>
      </w:pPr>
      <w:r>
        <w:rPr>
          <w:rFonts w:ascii="Calibri" w:hAnsi="Calibri"/>
          <w:b/>
          <w:color w:val="4A6B25"/>
          <w:sz w:val="20"/>
        </w:rPr>
        <w:t xml:space="preserve">2. </w:t>
      </w:r>
      <w:r>
        <w:rPr>
          <w:rFonts w:ascii="Calibri" w:hAnsi="Calibri"/>
          <w:b w:val="0"/>
          <w:color w:val="3A4A28"/>
          <w:sz w:val="20"/>
        </w:rPr>
        <w:t>Competitive pricing pressure from Wise (lower fees), Western Union Digital (brand trust), and crypto-native solutions could compress Remitly's take rate on the $74.9B send volume [2]</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29% to 19-20% guidance risks multiple compression if the market re-rates RELY as a mature fintech rather than a hypergrowth 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Remitly's core business — cross-border money transfers — is protected by significant regulatory moats (money transmission licenses in 17 sending countries), banking relationships in 170+ receiving countries, and physical-world cash-out infrastructure that AI cannot replicate [2]. The concern that stablecoins or AI-powered fintech could drive remittance costs to zero is overblown — converting stablecoins to fiat still incurs overhead costs, and a small team cannot obtain the required licenses from every country needed to run a remittance business. However, AI does enhance competitors' ability to reduce transaction costs and improve fraud detection, creating competitive pressure on margins. Remitly's own AI deployment (fraud ML, virtual support assistant) positions it well to use AI as a defensive moat rather than being disrupted by it [2]. AI Opportunity (1/1): Remitly generates meaningful AI-enhanced revenue — its ML fraud detection saves money on every transaction, and the AI virtual assistant reduces support costs by 75%, directly improving unit economics across $74.9B in annual send volume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Remitly Q4 and FY2025 Results — $1.635B revenue (29% growth), $67.9M net income, $74.9B send volume, 2026 guidance $1.94-1.96B,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Remitly newsroom — AI fraud detection, virtual support assistant, CEO Oppenheimer profile, Gunningham transition, cultural feedback</w:t>
      </w:r>
    </w:p>
    <w:p>
      <w:pPr>
        <w:spacing w:before="20" w:after="20"/>
        <w:ind w:left="170"/>
      </w:pPr>
      <w:r>
        <w:rPr>
          <w:rFonts w:ascii="Calibri" w:hAnsi="Calibri"/>
          <w:b/>
          <w:color w:val="4A6B25"/>
          <w:sz w:val="15"/>
        </w:rPr>
        <w:t xml:space="preserve">3. </w:t>
      </w:r>
      <w:r>
        <w:rPr>
          <w:rFonts w:ascii="Calibri" w:hAnsi="Calibri"/>
          <w:b w:val="0"/>
          <w:color w:val="3A4A28"/>
          <w:sz w:val="17"/>
        </w:rPr>
        <w:t>Remitly Investor Relations — mission statement, ESG disclosures, VP of ESG Kim Vu, governance overview</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RELY,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