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REPL</w:t>
      </w:r>
      <w:r>
        <w:rPr>
          <w:rFonts w:ascii="Calibri" w:hAnsi="Calibri"/>
          <w:b/>
          <w:color w:val="1A2010"/>
          <w:sz w:val="40"/>
        </w:rPr>
        <w:t xml:space="preserve">  Replimune Group, Inc.</w:t>
      </w:r>
    </w:p>
    <w:p>
      <w:pPr>
        <w:spacing w:after="120"/>
      </w:pPr>
      <w:r>
        <w:rPr>
          <w:rFonts w:ascii="Calibri" w:hAnsi="Calibri"/>
          <w:b/>
          <w:color w:val="6E8450"/>
          <w:sz w:val="18"/>
        </w:rPr>
        <w:t>GROWTH SLEEVE · 2026-04-27 · Inspire: 21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Replimune Group, Inc. is a clinical-stage biotechnology company developing oncolytic immunotherapies to treat cancer. Its proprietary platform uses selectively replicating viruses to activate the immune system against tumors. Lead candidate RP1 is an HSV-1-based therapy for advanced melanoma, while RP2 and RP3 target hepatocellular carcinoma and biliary tract cancer. Founded in 2015 and headquartered in Woburn, Massachusetts.</w:t>
      </w:r>
    </w:p>
    <w:p>
      <w:r>
        <w:rPr>
          <w:rFonts w:ascii="Calibri" w:hAnsi="Calibri"/>
          <w:b/>
          <w:color w:val="6E8450"/>
          <w:sz w:val="18"/>
        </w:rPr>
        <w:t>479 Employees · https://www.replimune.com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Replimune has zero product revenue and its lead candidate RP1 received a second FDA Complete Response Letter on April 10, 2026, with reviewers determining data are 'insufficient to conclude substantial evidence of effectiveness' [1][2]. The stock collapsed 75% on this news. CEO Patel stated that without timely accelerated approval, RP1 development 'will not be viable,' leading to layoffs and scaled-back U.S. manufacturing [2]. AI Deployment (0/2): No meaningful AI deployment in drug discovery or clinical operations. Market Share (0/2): Zero market share — the company has no approved or commercialized products. Pipeline (2/2): Despite the RP1 setback, Replimune maintains a scientifically novel oncolytic immunotherapy platform with RP2 in Phase 2 for hepatocellular carcinoma (data expected end of 2026) and biliary tract cancer, plus the global Phase 3 IGNYTE-3 trial evaluating RP1 with nivolumab (~400 patients) [1]. R&amp;D Intensity (1/1): The company is dedicated to R&amp;D with $269M cash deployed almost entirely toward clinical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Replimune's mission of developing oncolytic immunotherapies to fight cancer serves a genuinely important cause — patients with treatment-resistant melanoma and liver cancer have limited options [1]. The scientific vision of using viruses to activate anti-tumor immunity is compelling. Community Impact (0/2): With 479 employees and recent layoffs following the FDA rejection, Replimune's community impact is minimal and shrinking [2]. The company has scaled back U.S. manufacturing operations, reducing local employment. Employee Retention (0/2): Glassdoor rating of 3.6/5.0 is modest, but 2.9/5.0 for culture and 2.9/5.0 for career opportunities signal significant internal challenges [2]. One review describes Replimune as a 'horrendous place to work.' Post-CRL layoffs further damage morale and retention. Insider Buying (1/2): CEO Sushil Patel transitioned from CCO to CEO in April 2024, bringing 20+ years of biotech commercialization experience, though the product he was hired to commercialize has now been rejected twice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Replimune's financial profile is that of a clinical-stage biotech burning cash with no revenue path in sight. Zero revenue, zero profit margin, and trailing EPS of -$3.44 reflect heavy R&amp;D spending without commercial returns [3]. Cash of $269.1M (as of December 2025, down from $483.8M in March 2025) provides runway only to late Q1 calendar 2027, creating near-term financing risk [1]. ROE of -90.9% reflects accumulated losses, and D/E of 36.3% (Hercules Capital loan) adds debt service burden to cash burn. The $200M market cap at $2.42/share (down 75% from $13.24 52-week high and 82% from highs) reflects the market's assessment that the RP1 franchise has been severely impaired by the second FDA rejection [2][3]. Forward P/E of -1.2x implies continued losses. The Hercules loan provides potential additional draws of $120M at post-approval milestones that may now never be reached. Liquidity floor cleared: 4.41M avg volume × $2.42 = $10.7M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Replimune is in survival mode following the second FDA rejection of its lead candidate RP1, with CEO Patel stating development is 'not viable' without accelerated approval. The company has initiated layoffs, scaled back manufacturing, and faces a cash runway expiring in early 2027. These are hallmarks of a finite game — playing to survive this quarter rather than building for decades.</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Fighting cancer through innovative oncolytic immunotherapy is a worthy cause that transcends commercial objectives — patients with anti-PD-1 failed melanoma and treatment-resistant liver cancer have desperate medical needs [1]. The scientific vision of engineering viruses to activate immune responses against tumors is genuinely differentiated. This score reflects the cause itself, not the company's ability to execute on it.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Post-CRL layoffs and manufacturing scale-backs have likely devastated team trust and morale [2]. Glassdoor's 2.9/5.0 culture rating and reviews describing the company as a 'horrendous place to work' predated the FDA rejection, suggesting pre-existing cultural problems now compounded by survival anxiety [2]. CEO transitions (founder Philip Astley-Sparke to Sushil Patel in 2024) during a critical regulatory period added organizational disruption.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Replimune competes with Amgen's T-VEC (Imlygic), the only FDA-approved oncolytic virus therapy, as well as checkpoint inhibitor combinations from Bristol-Myers Squibb and Merck [1]. The RP1 rejection places Replimune further behind established competitors who already have approved products. The company lacks the resources to match rivals' clinical development scale.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Replimune retains pipeline optionality with RP2 in hepatocellular carcinoma and biliary tract cancer, providing alternative paths if RP1 melanoma is abandoned [1]. However, the company's response to the FDA rejection — layoffs and manufacturing cutbacks rather than a strategic pivot — suggests limited flexibility. Cash constraints ($269M with ~$70M quarterly burn) severely limit the company's ability to pursue new directions.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resubmit the RP1 BLA after the first rejection showed initial courage, but the second CRL reveals that the fundamental clinical evidence was insufficient [1][2]. Management's statement that RP1 development is 'not viable' without accelerated approval reflects capitulation rather than courage. The layoffs and manufacturing scale-backs are survival moves, not leadership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Replimune is a clinical-stage oncolytic immunotherapy company in severe distress following the FDA's second Complete Response Letter rejecting the RP1 BLA for advanced melanoma on April 10, 2026, which triggered a 75% stock decline to $2.42 [1][2]. The FDA determined that clinical data were 'insufficient to conclude substantial evidence of effectiveness,' and CEO Patel acknowledged that RP1 development is 'not viable' without accelerated approval, leading to layoffs and scaled-back U.S. manufacturing operations [2]. With $269M cash (as of December 2025) and quarterly burn of ~$70M, the company has runway only to early 2027 [1]. The remaining pipeline includes RP2 in Phase 2 for hepatocellular carcinoma (data expected late 2026) and biliary tract cancer, but these are early-stage programs that cannot substitute for the RP1 franchise value that has been destroyed.</w:t>
      </w:r>
    </w:p>
    <w:p>
      <w:pPr>
        <w:spacing w:after="120"/>
      </w:pPr>
      <w:r>
        <w:rPr>
          <w:rFonts w:ascii="Calibri" w:hAnsi="Calibri"/>
          <w:b w:val="0"/>
          <w:color w:val="3A4A28"/>
          <w:sz w:val="20"/>
        </w:rPr>
        <w:t>The speculative bull case rests on RP2 pipeline success or a strategic transaction. The oncolytic immunotherapy platform retains scientific merit — engineering viruses to stimulate anti-tumor immunity is a differentiated approach, and RP2's combination with atezolizumab and bevacizumab in liver cancer addresses a large unmet need [1]. At $200M market cap with $269M in cash, the stock technically trades below cash value, though ongoing burn and potential restructuring costs diminish this margin of safety. A takeout by a larger oncology company seeking the viral vector platform is possible but speculative. The most likely scenarios are: (1) RP2 data readout in late 2026 provides a positive catalyst that revalues the platform, (2) the company pursues a strategic transaction or reverse merger, or (3) cash depletion forces a dilutive financing or wind-down by early 2027. The risk/reward is binary and unsuitable for conservative portfolios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RP2 Phase 2 data readout in hepatocellular carcinoma expected by end of 2026 — positive results could validate the oncolytic immunotherapy platform and restore investor confidence [1]</w:t>
      </w:r>
    </w:p>
    <w:p>
      <w:pPr>
        <w:spacing w:before="40" w:after="40"/>
        <w:ind w:left="283"/>
      </w:pPr>
      <w:r>
        <w:rPr>
          <w:rFonts w:ascii="Calibri" w:hAnsi="Calibri"/>
          <w:b/>
          <w:color w:val="4A6B25"/>
          <w:sz w:val="20"/>
        </w:rPr>
        <w:t xml:space="preserve">2. </w:t>
      </w:r>
      <w:r>
        <w:rPr>
          <w:rFonts w:ascii="Calibri" w:hAnsi="Calibri"/>
          <w:b w:val="0"/>
          <w:color w:val="3A4A28"/>
          <w:sz w:val="20"/>
        </w:rPr>
        <w:t>Trading below cash value ($200M market cap vs $269M cash) creates potential floor and makes the company an acquisition target for larger oncology companies seeking viral vector technology [3]</w:t>
      </w:r>
    </w:p>
    <w:p>
      <w:pPr>
        <w:spacing w:before="40" w:after="40"/>
        <w:ind w:left="283"/>
      </w:pPr>
      <w:r>
        <w:rPr>
          <w:rFonts w:ascii="Calibri" w:hAnsi="Calibri"/>
          <w:b/>
          <w:color w:val="4A6B25"/>
          <w:sz w:val="20"/>
        </w:rPr>
        <w:t xml:space="preserve">3. </w:t>
      </w:r>
      <w:r>
        <w:rPr>
          <w:rFonts w:ascii="Calibri" w:hAnsi="Calibri"/>
          <w:b w:val="0"/>
          <w:color w:val="3A4A28"/>
          <w:sz w:val="20"/>
        </w:rPr>
        <w:t>Potential strategic transaction, partnership, or reverse merger that leverages the proprietary oncolytic immunotherapy platform and remaining cash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expiring in early 2027 with ~$70M quarterly burn — without RP2 success or a strategic transaction, dilutive financing or wind-down becomes likely [1]</w:t>
      </w:r>
    </w:p>
    <w:p>
      <w:pPr>
        <w:spacing w:before="40" w:after="40"/>
        <w:ind w:left="283"/>
      </w:pPr>
      <w:r>
        <w:rPr>
          <w:rFonts w:ascii="Calibri" w:hAnsi="Calibri"/>
          <w:b/>
          <w:color w:val="4A6B25"/>
          <w:sz w:val="20"/>
        </w:rPr>
        <w:t xml:space="preserve">2. </w:t>
      </w:r>
      <w:r>
        <w:rPr>
          <w:rFonts w:ascii="Calibri" w:hAnsi="Calibri"/>
          <w:b w:val="0"/>
          <w:color w:val="3A4A28"/>
          <w:sz w:val="20"/>
        </w:rPr>
        <w:t>Second FDA rejection of lead candidate RP1 effectively kills the melanoma franchise and CEO acknowledged development is 'not viable' without accelerated approval [2]</w:t>
      </w:r>
    </w:p>
    <w:p>
      <w:pPr>
        <w:spacing w:before="40" w:after="40"/>
        <w:ind w:left="283"/>
      </w:pPr>
      <w:r>
        <w:rPr>
          <w:rFonts w:ascii="Calibri" w:hAnsi="Calibri"/>
          <w:b/>
          <w:color w:val="4A6B25"/>
          <w:sz w:val="20"/>
        </w:rPr>
        <w:t xml:space="preserve">3. </w:t>
      </w:r>
      <w:r>
        <w:rPr>
          <w:rFonts w:ascii="Calibri" w:hAnsi="Calibri"/>
          <w:b w:val="0"/>
          <w:color w:val="3A4A28"/>
          <w:sz w:val="20"/>
        </w:rPr>
        <w:t>Layoffs and manufacturing scale-backs signal organizational contraction that could impair ability to execute remaining pipeline programs and retain key scientific talent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Biotechnology drug development is fundamentally a wet-lab, clinical trial, and regulatory approval process that AI cannot displace — oncolytic virus engineering, manufacturing, and patient treatment require deep biological expertise and physical infrastructure [1]. AI does not threaten Replimune's core competency in viral vector engineering. However, AI-driven drug discovery competitors could develop competing immunotherapy approaches faster, compressing Replimune's window of opportunity. The company shows no evidence of leveraging AI in its own drug discovery or clinical trial optimization, leaving efficiency gains on the table. AI Opportunity (1/1): AI-enhanced clinical trial design, patient selection biomarkers, and computational immunology could potentially improve Replimune's pipeline success rates, though the company has not adopted these tools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Replimune Fiscal Q3 2026 Financial Results — $269.1M cash, IGNYTE-3 Phase 3 enrollment, RP2 hepatocellular carcinoma data planned end of 2026, February 2026</w:t>
      </w:r>
    </w:p>
    <w:p>
      <w:pPr>
        <w:spacing w:before="20" w:after="20"/>
        <w:ind w:left="170"/>
      </w:pPr>
      <w:r>
        <w:rPr>
          <w:rFonts w:ascii="Calibri" w:hAnsi="Calibri"/>
          <w:b/>
          <w:color w:val="4A6B25"/>
          <w:sz w:val="15"/>
        </w:rPr>
        <w:t xml:space="preserve">2. </w:t>
      </w:r>
      <w:r>
        <w:rPr>
          <w:rFonts w:ascii="Calibri" w:hAnsi="Calibri"/>
          <w:b w:val="0"/>
          <w:color w:val="3A4A28"/>
          <w:sz w:val="17"/>
        </w:rPr>
        <w:t>Replimune FDA Complete Response Letter for RP1 BLA — second rejection April 10, 2026, 75% stock decline, layoffs and manufacturing scale-back, FierceBiotech/Yahoo Finance,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REPL (Replimune Group),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