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RERE</w:t>
      </w:r>
      <w:r>
        <w:rPr>
          <w:rFonts w:ascii="Calibri" w:hAnsi="Calibri"/>
          <w:b/>
          <w:color w:val="1A2010"/>
          <w:sz w:val="40"/>
        </w:rPr>
        <w:t xml:space="preserve">  ATRenew Inc.</w:t>
      </w:r>
    </w:p>
    <w:p>
      <w:pPr>
        <w:spacing w:after="120"/>
      </w:pPr>
      <w:r>
        <w:rPr>
          <w:rFonts w:ascii="Calibri" w:hAnsi="Calibri"/>
          <w:b/>
          <w:color w:val="6E8450"/>
          <w:sz w:val="18"/>
        </w:rPr>
        <w:t>GROWTH SLEEVE · 2026-04-28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NYSE · China</w:t>
      </w:r>
    </w:p>
    <w:p>
      <w:pPr>
        <w:spacing w:after="80"/>
      </w:pPr>
      <w:r>
        <w:rPr>
          <w:rFonts w:ascii="Calibri" w:hAnsi="Calibri"/>
          <w:b w:val="0"/>
          <w:color w:val="3A4A28"/>
          <w:sz w:val="20"/>
        </w:rPr>
        <w:t>ATRenew Inc. operates a technology-driven pre-owned consumer electronics transactions and services platform in China. The company provides recycling, trade-in, refurbishment, and resale services through its AHS Recycle, PJT Marketplace, and Paipai Marketplace brands, leveraging its proprietary Matrix AI inspection and pricing system across over 2,000 retail stores and eight regional operation centers.</w:t>
      </w:r>
    </w:p>
    <w:p>
      <w:r>
        <w:rPr>
          <w:rFonts w:ascii="Calibri" w:hAnsi="Calibri"/>
          <w:b/>
          <w:color w:val="6E8450"/>
          <w:sz w:val="18"/>
        </w:rPr>
        <w:t>2,389 Employees · https://www.atrenew.com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ATRenew has successfully scaled from a single-channel electronics recycler to a multi-platform circular economy leader over the past five years, growing revenue from RMB 9.9B in 2022 to RMB 21.0B in 2025 — a 3-year CAGR of 28.7% [1]. The company expanded into multi-category recycling beyond consumer electronics and built a nationwide AHS store network targeting 5,000 locations long-term. However, this is primarily a scaling story rather than a transformative pivot. AI Deployment (2/2): The proprietary Matrix AI system is a core operational asset that performs automated inspection, grading, and real-time pricing of pre-owned devices across all operation centers, directly reducing costs and standardizing quality at scale [2]. Management cited AI pricing and automated inspection as key drivers of margin improvement in the Q4 2025 earnings call [1]. Market Share (1/2): ATRenew is the largest pre-owned consumer electronics platform in China by scale, but the market remains fragmented with competitors like Zhuanzhuan (backed by 58.com) and Flash Recycle. The company is a clear leader but not yet dominant. Product Pipeline (1/2): Management outlined plans to lift retail to 50% of 1P product revenue and expand AHS stores, with AI-driven multi-category expansion announced for 2026 [1]. R&amp;D Intensity (1/1): Technology and R&amp;D spending is significant relative to peers in the circular economy space, with the Matrix AI system representing substantial ongoing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ATRenew's stated purpose — 'tech-powered environmental protection and business for good' — is specific, thoughtful, and genuinely differentiated from generic e-commerce platforms [2]. Founder Kerry Chen has consistently articulated a vision of using technology to drive the circular economy, and this purpose clearly shapes the company's strategic decisions around recycling infrastructure and sustainability. Chen was named to TIME100 Climate Leaders in 2024 and nominated for China's Green Person of the Year, validating the mission through external recognition [2]. Community Impact (1/2): ATRenew publishes annual ESG reports and actively promotes China's carbon neutrality goals through electronics recycling and circular economy practices [3]. The company's core business inherently reduces e-waste, but specific charitable program spending or community investment figures are not disclosed. Employee Retention (1/2): The company has maintained stable leadership with founder Kerry Chen serving as CEO since inception in 2011. The team is described as embodying 'tenacity and fearlessness,' though specific turnover metrics or average tenure data are not available [2]. Insider Buying (1/2): Board member Zhu Rui acquired 45,000 shares in March 2026, a modest insider purchase that signals some management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ATRenew's financial profile scores well on the mechanical Infrastructure calculation, driven by exceptional growth metrics and a clean balance sheet despite thin profitability. D/E of 11.4% is extremely low, reflecting minimal leverage [4]. ROE of 8.75% is below the 15% target, reflecting the company's recent transition to profitability — net income swung from -RMB 8.2M in 2024 to +RMB 336M in 2025 [4]. Revenue growth is outstanding: 28.9% YoY with a 3-year CAGR of 28.7%, well above the 10% target [1]. Forward P/E of 7.7x is extremely attractive for a high-growth business, reflecting China ADR discount and the market's skepticism of Chinese internet stocks. Profit margin of 1.6% is the primary weakness, well below the 20% target, as the company prioritizes growth and scale over near-term profitability. PEG ratio not available. Liquidity floor cleared: 1.14M avg volume x $4.60 = $5.3M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ATRenew demonstrates solid infinite game characteristics through founder Kerry Chen's 15-year commitment to circular economy and environmental protection, validated by TIME100 Climate recognition and consistent strategic execution. The company plays to build an enduring platform for electronics recycling rather than optimizing for quarterly results, though it lacks the multi-decade track record of existential pivots that distinguish the strongest infinite game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ATRenew's Just Cause — using technology to advance the circular economy and reduce e-waste — is genuine, distinctive, and meaningfully lived out through Kerry Chen's 15-year leadership journey from founding in 2011 to TIME100 Climate Leader recognition in 2024 [2]. The cause shapes strategic decisions: the company expanded into multi-category recycling and built physical infrastructure when a purely digital marketplace would have been more capital-efficient. However, the cause hasn't yet been tested through a major crisis or industry disruption that would fully validate infinite game commitment. Score: 2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ATRenew has maintained stable leadership with founder Chen at the helm since 2011, and the company's culture is described as embodying 'tenacity and fearlessness' like a mountaineering team [2]. The organization has scaled from a small startup to 2,389 employees while maintaining operational coherence across a geographically dispersed network. However, specific evidence of employee empowerment practices, voluntary turnover data, or psychological safety culture is limited.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ATRenew's management acknowledges competitive dynamics constructively — Kerry Chen has spoken about the broader circular economy ecosystem growing rather than framing competition as a zero-sum war with Zhuanzhuan or other recyclers [2]. The company's strategic focus is on building the best platform for sustainable electronics reuse rather than destroying competitors.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ATRenew has evolved from a pure online C2B trade-in platform to a full-stack circular economy ecosystem encompassing C2B recycling, B2B marketplace, and B2C retail — a meaningful business model evolution [1]. The expansion from consumer electronics into multi-category recycling in 2025-2026 represents further strategic evolution. These are incremental rather than transformative pivots, but they show a company willing to expand scope in service of its environmental mission.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Kerry Chen has demonstrated courage by investing heavily in physical recycling infrastructure (2,000+ stores and eight operation centers) when competitors focused on asset-light marketplace models [2]. The company sustained investment through years of losses — cumulative net losses from 2022-2024 totaled over RMB 2.6B — maintaining the long-term vision of building China's largest circular economy platform rather than cutting costs to achieve earlier profitability [4]. However, this is a single sustained bet rather than a pattern of multiple courageous decisions.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ATRenew is a high-growth Chinese circular economy platform delivering exceptional revenue acceleration — 28.9% YoY growth to RMB 21.0B in FY2025, with Q4 revenue surging 29% and management guiding for 26-28% Q1 2026 growth [1]. The company reached a profitability inflection in FY2025 with RMB 336M net income after years of losses, and at 7.7x forward P/E with minimal leverage (D/E 11.4%), the stock is priced at a steep discount to growth [4]. The proprietary Matrix AI system provides competitive advantage in inspection, pricing, and quality standardization across 2,000+ stores and eight operation centers [2]. Management plans to lift retail to 50% of 1P revenue, expand toward 5,000 stores, and enter multi-category recycling — all catalysts for sustained growth and margin improvement. Kerry Chen's TIME100 Climate recognition and consistent 15-year leadership provide founder-led stability rare among Chinese small caps.</w:t>
      </w:r>
    </w:p>
    <w:p>
      <w:pPr>
        <w:spacing w:after="120"/>
      </w:pPr>
      <w:r>
        <w:rPr>
          <w:rFonts w:ascii="Calibri" w:hAnsi="Calibri"/>
          <w:b w:val="0"/>
          <w:color w:val="3A4A28"/>
          <w:sz w:val="20"/>
        </w:rPr>
        <w:t>The bear case centers on China regulatory risk, razor-thin margins, and ADR structure. Profit margin of 1.6% leaves virtually no cushion — any macro slowdown, competitive pricing pressure, or regulatory change in China's used electronics market could push the company back to losses [4]. The ADR structure carries inherent risk: VIE agreements, potential delisting threats under HFCAA, and limited shareholder rights create structural discount that may persist. Consumer electronics demand in China is cyclically sensitive, and a downturn in consumer spending could simultaneously slow trade-in volumes and depress used device prices. The $1.0B market cap and 2,389 employees suggest a company still in early-stage scaling — operational execution risk is high as ATRenew attempts to build a nationwide physical infrastructure network. Insider ownership structure with founder control limits minority shareholder influence on capital allocation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inflection — FY2025 net income of RMB 336M after cumulative losses, with management guiding for continued margin expansion through AI-driven cost reduction and operational leverage in 2026 [1]</w:t>
      </w:r>
    </w:p>
    <w:p>
      <w:pPr>
        <w:spacing w:before="40" w:after="40"/>
        <w:ind w:left="283"/>
      </w:pPr>
      <w:r>
        <w:rPr>
          <w:rFonts w:ascii="Calibri" w:hAnsi="Calibri"/>
          <w:b/>
          <w:color w:val="4A6B25"/>
          <w:sz w:val="20"/>
        </w:rPr>
        <w:t xml:space="preserve">2. </w:t>
      </w:r>
      <w:r>
        <w:rPr>
          <w:rFonts w:ascii="Calibri" w:hAnsi="Calibri"/>
          <w:b w:val="0"/>
          <w:color w:val="3A4A28"/>
          <w:sz w:val="20"/>
        </w:rPr>
        <w:t>Multi-category recycling expansion beyond consumer electronics, targeting a significantly larger addressable market and diversifying revenue concentration [1]</w:t>
      </w:r>
    </w:p>
    <w:p>
      <w:pPr>
        <w:spacing w:before="40" w:after="40"/>
        <w:ind w:left="283"/>
      </w:pPr>
      <w:r>
        <w:rPr>
          <w:rFonts w:ascii="Calibri" w:hAnsi="Calibri"/>
          <w:b/>
          <w:color w:val="4A6B25"/>
          <w:sz w:val="20"/>
        </w:rPr>
        <w:t xml:space="preserve">3. </w:t>
      </w:r>
      <w:r>
        <w:rPr>
          <w:rFonts w:ascii="Calibri" w:hAnsi="Calibri"/>
          <w:b w:val="0"/>
          <w:color w:val="3A4A28"/>
          <w:sz w:val="20"/>
        </w:rPr>
        <w:t>AHS store network scaling toward 5,000-location target with retail mix increasing to 50% of 1P revenue, improving margins through direct-to-consumer channel economics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ADR structural risk — VIE agreements, HFCAA delisting concerns, and regulatory uncertainty around data security and cross-border listings create a persistent discount that may widen during geopolitical tensions [4]</w:t>
      </w:r>
    </w:p>
    <w:p>
      <w:pPr>
        <w:spacing w:before="40" w:after="40"/>
        <w:ind w:left="283"/>
      </w:pPr>
      <w:r>
        <w:rPr>
          <w:rFonts w:ascii="Calibri" w:hAnsi="Calibri"/>
          <w:b/>
          <w:color w:val="4A6B25"/>
          <w:sz w:val="20"/>
        </w:rPr>
        <w:t xml:space="preserve">2. </w:t>
      </w:r>
      <w:r>
        <w:rPr>
          <w:rFonts w:ascii="Calibri" w:hAnsi="Calibri"/>
          <w:b w:val="0"/>
          <w:color w:val="3A4A28"/>
          <w:sz w:val="20"/>
        </w:rPr>
        <w:t>Razor-thin 1.6% profit margin provides no cushion against competitive pricing pressure from Zhuanzhuan, JD.com recycling services, or a macro-driven decline in Chinese consumer electronics demand [4]</w:t>
      </w:r>
    </w:p>
    <w:p>
      <w:pPr>
        <w:spacing w:before="40" w:after="40"/>
        <w:ind w:left="283"/>
      </w:pPr>
      <w:r>
        <w:rPr>
          <w:rFonts w:ascii="Calibri" w:hAnsi="Calibri"/>
          <w:b/>
          <w:color w:val="4A6B25"/>
          <w:sz w:val="20"/>
        </w:rPr>
        <w:t xml:space="preserve">3. </w:t>
      </w:r>
      <w:r>
        <w:rPr>
          <w:rFonts w:ascii="Calibri" w:hAnsi="Calibri"/>
          <w:b w:val="0"/>
          <w:color w:val="3A4A28"/>
          <w:sz w:val="20"/>
        </w:rPr>
        <w:t>Physical infrastructure scaling risk — expanding from 2,000+ to 5,000 stores requires significant capital deployment and execution in a fragmented market with uncertain unit economics at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ATRenew's core business — physical recycling, refurbishment, and resale of consumer electronics — involves physical-world operations with significant logistical infrastructure (2,000+ stores, eight regional operation centers) that AI cannot easily displace [2]. The inspection, grading, and handling of physical used devices requires hands-on processing that is inherently protected from digital substitution. However, the marketplace/e-commerce layer faces moderate exposure: AI-powered pricing tools and automated trading platforms could emerge as competitors, and generalist platforms like JD.com or Alibaba could deploy AI to add recycling features to their existing ecosystems. The regulatory environment for used electronics in China adds a protective moat. AI Opportunity (1/1): ATRenew generates meaningful AI-driven value through its proprietary Matrix AI system, which handles automated device inspection, grading, and real-time pricing across the entire network [2]. This is not ancillary — Matrix is a core operational system that directly reduces labor costs and standardizes quality, contributing to the 2025 margin improvement.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ATRenew Q4 FY2025 Earnings Release — RMB 21.0B full-year revenue (+28.9% YoY), RMB 336M net income, Q1 2026 guidance of 26-28% growth; Investing.com, March 2026</w:t>
      </w:r>
    </w:p>
    <w:p>
      <w:pPr>
        <w:spacing w:before="20" w:after="20"/>
        <w:ind w:left="170"/>
      </w:pPr>
      <w:r>
        <w:rPr>
          <w:rFonts w:ascii="Calibri" w:hAnsi="Calibri"/>
          <w:b/>
          <w:color w:val="4A6B25"/>
          <w:sz w:val="15"/>
        </w:rPr>
        <w:t xml:space="preserve">2. </w:t>
      </w:r>
      <w:r>
        <w:rPr>
          <w:rFonts w:ascii="Calibri" w:hAnsi="Calibri"/>
          <w:b w:val="0"/>
          <w:color w:val="3A4A28"/>
          <w:sz w:val="17"/>
        </w:rPr>
        <w:t>ATRenew corporate profile, Matrix AI system, Kerry Chen TIME100 Climate Leader recognition, company mission and culture; ValiantCEO, TIME, TechTimes, 2023-2026</w:t>
      </w:r>
    </w:p>
    <w:p>
      <w:pPr>
        <w:spacing w:before="20" w:after="20"/>
        <w:ind w:left="170"/>
      </w:pPr>
      <w:r>
        <w:rPr>
          <w:rFonts w:ascii="Calibri" w:hAnsi="Calibri"/>
          <w:b/>
          <w:color w:val="4A6B25"/>
          <w:sz w:val="15"/>
        </w:rPr>
        <w:t xml:space="preserve">3. </w:t>
      </w:r>
      <w:r>
        <w:rPr>
          <w:rFonts w:ascii="Calibri" w:hAnsi="Calibri"/>
          <w:b w:val="0"/>
          <w:color w:val="3A4A28"/>
          <w:sz w:val="17"/>
        </w:rPr>
        <w:t>ATRenew 2021 ESG Report — circular economy, carbon neutrality commitments, environmental recycling practices; ATRenew corporate website</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RERE (ATRenew Inc.),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