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RLMD</w:t>
      </w:r>
      <w:r>
        <w:rPr>
          <w:rFonts w:ascii="Calibri" w:hAnsi="Calibri"/>
          <w:b/>
          <w:color w:val="1A2010"/>
          <w:sz w:val="40"/>
        </w:rPr>
        <w:t xml:space="preserve">  Relmada Therapeutics, Inc.</w:t>
      </w:r>
    </w:p>
    <w:p>
      <w:pPr>
        <w:spacing w:after="120"/>
      </w:pPr>
      <w:r>
        <w:rPr>
          <w:rFonts w:ascii="Calibri" w:hAnsi="Calibri"/>
          <w:b/>
          <w:color w:val="6E8450"/>
          <w:sz w:val="18"/>
        </w:rPr>
        <w:t>GROWTH SLEEVE · 2026-04-26 · Inspire: 15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Relmada Therapeutics is a clinical-stage biotechnology company developing therapies for non-muscle invasive bladder cancer (NDV-01) and CNS disorders (Sepranolone). Following the failure of its lead depression program REL-1017, the company pivoted to oncology and rare neurological diseases with a rebuilt pipeline supported by a $160M PIPE financing.</w:t>
      </w:r>
    </w:p>
    <w:p>
      <w:r>
        <w:rPr>
          <w:rFonts w:ascii="Calibri" w:hAnsi="Calibri"/>
          <w:b/>
          <w:color w:val="6E8450"/>
          <w:sz w:val="18"/>
        </w:rPr>
        <w:t>17 Employees · https://www.relmada.com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Relmada's original lead asset REL-1017 for major depressive disorder failed in both Phase III trials (RELIANCE III in Oct 2022, RELIANCE II futility in Dec 2024), forcing a complete pipeline pivot [3]. The company successfully pivoted to oncology (NDV-01) and rare CNS diseases (Sepranolone) through licensing deals with Trigone and Asarina Pharma, demonstrating resilience but also execution failure on the original program. AI Deployment (0/2): No evidence of AI-powered products or AI-driven R&amp;D acceleration. Relmada operates a traditional clinical development model with 17 employees [2]. Market Share (1/2): NDV-01 targets non-muscle invasive bladder cancer where current BCG-unresponsive treatment options are limited, and Sepranolone targets Prader-Willi syndrome with no approved treatments — both represent meaningful unmet medical needs but Relmada has no commercial presence yet [1]. Pipeline (2/2): Two well-defined registrational programs with FDA alignment — NDV-01 Phase 3 RESCUE program launching mid-2026 with two registrational pathways confirmed by FDA, and Sepranolone Phase 2 in Prader-Willi syndrome initiating mid-2026 [1]. Jefferies initiated coverage with a Buy rating on the pipeline pivot [1]. R&amp;D Intensity (0/1): With zero revenue and $57M in annual losses, all spending is R&amp;D, but this is typical for pre-revenue biotech rather than exceptional R&amp;D intensity.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Relmada's mission to develop therapies for serious diseases with unmet medical needs — specifically bladder cancer and Prader-Willi syndrome — is clear and purposeful but generic for a clinical-stage biotech [2]. Community Impact (1/2): The company addresses genuine unmet medical needs — BCG-unresponsive bladder cancer and Prader-Willi syndrome have limited treatment options, providing potential meaningful impact if drugs succeed. However, no products are approved or generating patient benefit yet [1]. Employee Retention (0/2): Only 17 employees, and the complete pipeline pivot following REL-1017 failure likely caused significant organizational disruption. No retention data available for such a small team [2]. Insider Buying (0/2): No evidence of meaningful net insider buying found. CEO Sergio Traversa has led the company since 2012, but the securities fraud investigation by Levi &amp; Korsinsky following the REL-1017 trial failures raises governance concerns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Relmada is a pre-revenue clinical-stage biotech with zero revenue across all reported years and a net loss of $57.4M in FY2025 [4]. The company's financial profile is entirely dependent on equity financing — the $160M PIPE secured cash of $116.4M as of reporting, while operating cash burn was -$12.1M in the most recent period [1][4]. D/E of 0.1% reflects minimal debt (only $110K), which is positive but typical for pre-revenue biotechs funded entirely by equity dilution. ROE of -25.6% and zero profit margin reflect the company's pre-commercial status. Forward P/E of -17.6x is meaningless for a money-losing company. The $756M market cap on zero revenue represents pure optionality on clinical trial success. Liquidity floor cleared: 1.76M avg volume × $7.21 = $12.7M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Relmada exhibits a mixed-to-finite game orientation. The company showed existential flexibility by pivoting from a failed depression program to oncology and rare disease, but the securities fraud investigation, serial clinical trial failures, and 17-person team operating with zero revenue after 20+ years raise questions about long-term organizational viability and whether the company is playing to endure or simply to survive.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Relmada's cause — developing treatments for diseases with unmet medical needs — is genuine but shallow. The company has pivoted its entire therapeutic focus twice (from pain to depression to oncology/rare disease), suggesting the cause follows funding opportunities rather than a deeply held conviction about which diseases to pursue (1 pt).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17 employees and a complete pipeline pivot following the REL-1017 failure, organizational stability is a concern. The securities fraud investigation by Levi &amp; Korsinsky following trial failures suggests potential trust issues between leadership and shareholders [3]. The rebuilding of the R&amp;D leadership team (Marc de Somer, Molly Harper) indicates prior departures (0 pts).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an infinite competitive mindset. Relmada's competitive positioning focuses on underserved therapeutic areas (BCG-unresponsive bladder cancer, Prader-Willi syndrome) rather than learning from or acknowledging rivals' strengths. The company's strategy is more about market avoidance than competitive improvement (0 pts).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Relmada demonstrated meaningful flexibility by completely pivoting from its failed REL-1017 depression program to two new therapeutic areas — bladder cancer (NDV-01 via Trigone) and rare CNS diseases (Sepranolone via Asarina Pharma) [1]. While driven by necessity rather than the Just Cause, the pivot was substantive and required securing $160M in new financing. The willingness to abandon a failed program and rebuild shows some organizational resilience (1 pt).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Securing $160M in PIPE financing and pursuing two new registrational programs after the devastating REL-1017 failure shows some leadership courage [1]. CEO Sergio Traversa's 14-year tenure through multiple pivots demonstrates persistence. However, the securities fraud investigation and repeated clinical failures raise questions about whether persistence reflects courage or an inability to acknowledge fundamental strategic errors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Relmada Therapeutics has rebuilt its pipeline following the REL-1017 depression drug failure with two promising programs: NDV-01 targeting non-muscle invasive bladder cancer (Phase 3 RESCUE program launching mid-2026 with FDA-aligned registrational pathways) and Sepranolone for Prader-Willi syndrome (Phase 2 initiating mid-2026) [1]. The $160M PIPE financing provides cash runway of $116.4M, and Jefferies initiated coverage with a Buy rating on the pipeline pivot [1]. Both programs address genuine unmet medical needs — BCG-unresponsive bladder cancer and Prader-Willi syndrome have limited approved therapies, creating potential for premium pricing and accelerated regulatory pathways. Net losses have narrowed from $157M (2022) to $57.4M (2025) as operating expenses rationalized [4].</w:t>
      </w:r>
    </w:p>
    <w:p>
      <w:pPr>
        <w:spacing w:after="120"/>
      </w:pPr>
      <w:r>
        <w:rPr>
          <w:rFonts w:ascii="Calibri" w:hAnsi="Calibri"/>
          <w:b w:val="0"/>
          <w:color w:val="3A4A28"/>
          <w:sz w:val="20"/>
        </w:rPr>
        <w:t>The bear case is substantial for a pre-revenue biotech with a history of clinical failures. Relmada's original lead program REL-1017 failed in two Phase III trials (RELIANCE III in October 2022 and RELIANCE II futility in December 2024), destroying significant shareholder value and triggering a securities fraud investigation by Levi &amp; Korsinsky [3]. The company has generated zero revenue in its 20+ year history, with a cumulative net loss exceeding $390M across 2022-2025 alone [4]. The new pipeline (NDV-01 and Sepranolone) is entirely in-licensed, creating dependency on partners Trigone and Asarina Pharma. With only 17 employees, execution capacity for two simultaneous registrational programs is questionable. The $756M market cap is pure clinical trial optionality — binary outcomes on Phase 2/3 results could drive the stock to zero or multiples of current price. Cash burn, while reduced, means additional dilutive financing is likely if trials extend beyond expected timelines.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NDV-01 Phase 3 RESCUE program initiation in mid-2026 with FDA-confirmed registrational pathways for intermediate-risk and BCG-unresponsive bladder cancer [1]</w:t>
      </w:r>
    </w:p>
    <w:p>
      <w:pPr>
        <w:spacing w:before="40" w:after="40"/>
        <w:ind w:left="283"/>
      </w:pPr>
      <w:r>
        <w:rPr>
          <w:rFonts w:ascii="Calibri" w:hAnsi="Calibri"/>
          <w:b/>
          <w:color w:val="4A6B25"/>
          <w:sz w:val="20"/>
        </w:rPr>
        <w:t xml:space="preserve">2. </w:t>
      </w:r>
      <w:r>
        <w:rPr>
          <w:rFonts w:ascii="Calibri" w:hAnsi="Calibri"/>
          <w:b w:val="0"/>
          <w:color w:val="3A4A28"/>
          <w:sz w:val="20"/>
        </w:rPr>
        <w:t>Sepranolone Phase 2 trial in Prader-Willi syndrome initiating mid-2026, targeting a rare disease with no approved treatments and potential orphan drug designation [1]</w:t>
      </w:r>
    </w:p>
    <w:p>
      <w:pPr>
        <w:spacing w:before="40" w:after="40"/>
        <w:ind w:left="283"/>
      </w:pPr>
      <w:r>
        <w:rPr>
          <w:rFonts w:ascii="Calibri" w:hAnsi="Calibri"/>
          <w:b/>
          <w:color w:val="4A6B25"/>
          <w:sz w:val="20"/>
        </w:rPr>
        <w:t xml:space="preserve">3. </w:t>
      </w:r>
      <w:r>
        <w:rPr>
          <w:rFonts w:ascii="Calibri" w:hAnsi="Calibri"/>
          <w:b w:val="0"/>
          <w:color w:val="3A4A28"/>
          <w:sz w:val="20"/>
        </w:rPr>
        <w:t>Jefferies Buy initiation and potential additional analyst coverage as the new pipeline advances, broadening institutional investor awareness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Clinical trial failure risk — Relmada's track record includes two Phase III failures (REL-1017), and both new programs face binary outcomes with no commercial revenue to cushion negative results [3]</w:t>
      </w:r>
    </w:p>
    <w:p>
      <w:pPr>
        <w:spacing w:before="40" w:after="40"/>
        <w:ind w:left="283"/>
      </w:pPr>
      <w:r>
        <w:rPr>
          <w:rFonts w:ascii="Calibri" w:hAnsi="Calibri"/>
          <w:b/>
          <w:color w:val="4A6B25"/>
          <w:sz w:val="20"/>
        </w:rPr>
        <w:t xml:space="preserve">2. </w:t>
      </w:r>
      <w:r>
        <w:rPr>
          <w:rFonts w:ascii="Calibri" w:hAnsi="Calibri"/>
          <w:b w:val="0"/>
          <w:color w:val="3A4A28"/>
          <w:sz w:val="20"/>
        </w:rPr>
        <w:t>Cash runway dependency — $116.4M cash with -$12.1M quarterly operating burn provides approximately 2+ years of runway, but Phase 3 oncology trials are expensive and may require additional dilutive financing [4]</w:t>
      </w:r>
    </w:p>
    <w:p>
      <w:pPr>
        <w:spacing w:before="40" w:after="40"/>
        <w:ind w:left="283"/>
      </w:pPr>
      <w:r>
        <w:rPr>
          <w:rFonts w:ascii="Calibri" w:hAnsi="Calibri"/>
          <w:b/>
          <w:color w:val="4A6B25"/>
          <w:sz w:val="20"/>
        </w:rPr>
        <w:t xml:space="preserve">3. </w:t>
      </w:r>
      <w:r>
        <w:rPr>
          <w:rFonts w:ascii="Calibri" w:hAnsi="Calibri"/>
          <w:b w:val="0"/>
          <w:color w:val="3A4A28"/>
          <w:sz w:val="20"/>
        </w:rPr>
        <w:t>Securities fraud investigation by Levi &amp; Korsinsky following REL-1017 failures creates governance and legal overhang that could distract management and impose settlement costs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Relmada's core business — clinical development of novel therapeutics for bladder cancer and rare CNS disorders — is substantially protected from AI disruption. Drug development requires FDA-regulated clinical trials, physical manufacturing, and patient-facing healthcare delivery that AI cannot substitute [2]. The company's proprietary formulations (NDV-01 controlled-release intravesical delivery, Sepranolone neurosteroid mechanism) involve physical chemistry and biology that AI tools enhance but cannot replace. AI may accelerate clinical trial design and patient recruitment but does not threaten the fundamental business model. AI Opportunity (0/1): No evidence of AI-generated revenue or AI-powered products. Relmada operates a traditional drug development model with no disclosed AI integration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15</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Relmada Therapeutics Q4/FY2025 Earnings Release — pipeline update, NDV-01 and Sepranolone trial timelines, $160M PIPE financing, March 2026</w:t>
      </w:r>
    </w:p>
    <w:p>
      <w:pPr>
        <w:spacing w:before="20" w:after="20"/>
        <w:ind w:left="170"/>
      </w:pPr>
      <w:r>
        <w:rPr>
          <w:rFonts w:ascii="Calibri" w:hAnsi="Calibri"/>
          <w:b/>
          <w:color w:val="4A6B25"/>
          <w:sz w:val="15"/>
        </w:rPr>
        <w:t xml:space="preserve">2. </w:t>
      </w:r>
      <w:r>
        <w:rPr>
          <w:rFonts w:ascii="Calibri" w:hAnsi="Calibri"/>
          <w:b w:val="0"/>
          <w:color w:val="3A4A28"/>
          <w:sz w:val="17"/>
        </w:rPr>
        <w:t>Relmada Therapeutics corporate website — leadership team, company profile, pipeline overview</w:t>
      </w:r>
    </w:p>
    <w:p>
      <w:pPr>
        <w:spacing w:before="20" w:after="20"/>
        <w:ind w:left="170"/>
      </w:pPr>
      <w:r>
        <w:rPr>
          <w:rFonts w:ascii="Calibri" w:hAnsi="Calibri"/>
          <w:b/>
          <w:color w:val="4A6B25"/>
          <w:sz w:val="15"/>
        </w:rPr>
        <w:t xml:space="preserve">3. </w:t>
      </w:r>
      <w:r>
        <w:rPr>
          <w:rFonts w:ascii="Calibri" w:hAnsi="Calibri"/>
          <w:b w:val="0"/>
          <w:color w:val="3A4A28"/>
          <w:sz w:val="17"/>
        </w:rPr>
        <w:t>Levi &amp; Korsinsky securities investigation notice and RELIANCE II/III clinical trial failure announcements, 2022-2024</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RLMD,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