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ROL</w:t>
      </w:r>
      <w:r>
        <w:rPr>
          <w:rFonts w:ascii="Calibri" w:hAnsi="Calibri"/>
          <w:b/>
          <w:color w:val="1A2010"/>
          <w:sz w:val="40"/>
        </w:rPr>
        <w:t xml:space="preserve">  Rollins, Inc.</w:t>
      </w:r>
    </w:p>
    <w:p>
      <w:pPr>
        <w:spacing w:after="120"/>
      </w:pPr>
      <w:r>
        <w:rPr>
          <w:rFonts w:ascii="Calibri" w:hAnsi="Calibri"/>
          <w:b/>
          <w:color w:val="6E8450"/>
          <w:sz w:val="18"/>
        </w:rPr>
        <w:t>GROWTH SLEEVE · 2026-04-09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Personal Services · NYSE · United States</w:t>
      </w:r>
    </w:p>
    <w:p>
      <w:pPr>
        <w:spacing w:after="80"/>
      </w:pPr>
      <w:r>
        <w:rPr>
          <w:rFonts w:ascii="Calibri" w:hAnsi="Calibri"/>
          <w:b w:val="0"/>
          <w:color w:val="3A4A28"/>
          <w:sz w:val="20"/>
        </w:rPr>
        <w:t>Rollins, Inc. provides pest and wildlife control services to over 2.8 million residential and commercial customers in the United States and internationally through subsidiaries including Orkin, HomeTeam Pest Defense, and other regional brands. The company has delivered 24 consecutive years of revenue growth.</w:t>
      </w:r>
    </w:p>
    <w:p>
      <w:r>
        <w:rPr>
          <w:rFonts w:ascii="Calibri" w:hAnsi="Calibri"/>
          <w:b/>
          <w:color w:val="6E8450"/>
          <w:sz w:val="18"/>
        </w:rPr>
        <w:t>21,946 Employees · https://www.rollins.com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Rollins has delivered 24 consecutive years of revenue growth, reaching $3.76B in 2025 (up 11% YoY), with successful integration of acquisitions like Fox Pest Control and consistent organic growth of 7%+ [1]. The company has expanded from a domestic pest control operator to an international platform. AI Deployment (1/2): Rollins has deployed AI-driven route optimization ('Boss' scheduling system) and advanced algorithms that reduce fuel consumption and increase technician stops per day, representing operational AI with measurable efficiency gains [2]. Market Share (1/2): Rollins is the largest pest control company in North America with $3.76B revenue, but the industry remains highly fragmented with thousands of small operators, and Rollins competes against Rentokil/Terminix ($5B+) globally [1]. Pipeline (1/2): Management guides 7-8% organic growth plus 2-3% M&amp;A growth for 2026, with a clear acquisition pipeline strategy, but there are no transformative new service categories or products announced [1]. R&amp;D Intensity (0/1): Pest control services have minimal R&amp;D; innovation is operational rather than product-based.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Rollins' stated purpose centers on protecting people and property from pests, which is clear but not distinctive — any pest control company could claim the same mission. The focus is on operational excellence rather than a transcendent purpose. Community Impact (1/2): Rollins employs nearly 22,000 people and has published sustainability reports with community engagement programs, but no specific dollar amounts or distinctive charitable initiatives were identified [3]. Employee Retention (1/2): Glassdoor rating of 3.2/5 for culture and values is below average, with employees noting limited diversity at senior levels and a male-dominated leadership culture [2]. However, the company has long-tenured employees in service roles. Insider Buying (1/2): Recent insider transactions show primarily stock award grants to executives (CEO Gahlhoff, CFO Krause) with one sale by General Counsel Chandler at $59.36/share — net neutral insider activity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Rollins delivers exceptional financial metrics for a services business. Revenue of $3.76B (11% YoY growth) with 52.8% gross margins and 17.6% operating margins demonstrates pricing power in a recurring revenue model [1]. ROE of 38.9% reflects efficient capital deployment with moderate leverage (D/E 75.5%). The 5-year revenue CAGR of 11.7% exceeds the 10% target. Free cash flow of $555M provides ample capital for the acquisition-driven growth strategy. The primary weakness is the premium valuation — forward P/E of 39.0x is expensive and scores 0.524 on the metric. Profit margin of 14.0% is solid for services but below the 20% target, scoring 0.70. Liquidity floor easily cleared at $170M daily traded value [4]. Infrastructure calculated mechanically: D/E 75.5% (0.976, 1×), ROE 38.9% (1.0, 2×), Rev YoY 9.7% (0.990, 1×), Rev 5yr CAGR 11.7% (1.0, 2×), Fwd P/E 39.0 (0.524, 1×), Profit Margin 14.0% (0.700, 1×). Weighted sum 7.19 / 8 × 10 = 9.0.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Rollins exhibits strong infinite game characteristics through 24 consecutive years of revenue growth, multi-generational family ownership (Rollins family), and consistent reinvestment in the business through acquisitions. The company plays to keep playing rather than optimize for quarterly performance, though the competitive language remains focused on market share gains.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Rollins' purpose of protecting people and property from pests has been lived out for over 100 years since Orkin's founding in 1901 [3]. The consistency of this purpose through multiple generations of leadership and numerous market cycles demonstrates genuine commitment, though 'pest control' lacks the aspirational quality of a transformative Just Cause. The cause is real and enduring but not inspiring in the Sinek sense — it's a necessary service, not a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Rollins employs nearly 22,000 people with many long-tenured service technicians who build relationships with customers over years [1]. The company invests in training through Rollins University. However, Glassdoor reviews (3.2/5 culture score) indicate room for improvement, with some employees citing limited diversity and advancement opportunities at senior levels [2]. Adequate trust but not exceptional.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Rollins acknowledges Rentokil (post-Terminix acquisition) as a global competitor whose scale pushes Rollins to improve, and management's language in earnings calls focuses on 'improving our service model' and 'organic growth' rather than 'beating' competitors [1]. The company's response to competitive pressure has been to invest in technology and training rather than price wars.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Rollins has incrementally evolved from a single-brand pest control company (Orkin) to a multi-brand, technology-enabled service platform through dozens of acquisitions and international expansion [3]. The shift toward AI-driven route optimization and data analytics represents meaningful modernization. However, the core business model — technicians visiting properties to manage pests — has remained fundamentally unchanged for decades. Evolution, not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Rollins has invested consistently in acquisitions and technology even during economic downturns, maintaining its 24-year revenue growth streak through the 2008 financial crisis and COVID-19 pandemic [1]. The decision to continue acquiring competitors at premium valuations shows willingness to invest for long-term market position. However, no examples of truly costly contrarian decisions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Rollins is the largest North American pest control company with $3.76B revenue (11% YoY growth), 24 consecutive years of revenue growth, and a highly defensible recurring revenue model (80%+ of revenue from recurring base) [1]. The company delivers strong profitability with 52.8% gross margins, 38.9% ROE, and $555M free cash flow, fueling a disciplined acquisition strategy targeting 2-3% annual M&amp;A growth on top of 7-8% organic growth [1]. AI-driven operational improvements (route optimization, scheduling) are expanding margins. The pest control industry benefits from secular tailwinds — climate change increases pest pressure, urbanization creates new demand, and the highly fragmented market provides a long runway for consolidation.</w:t>
      </w:r>
    </w:p>
    <w:p>
      <w:pPr>
        <w:spacing w:after="120"/>
      </w:pPr>
      <w:r>
        <w:rPr>
          <w:rFonts w:ascii="Calibri" w:hAnsi="Calibri"/>
          <w:b w:val="0"/>
          <w:color w:val="3A4A28"/>
          <w:sz w:val="20"/>
        </w:rPr>
        <w:t>The bear case centers on valuation and margin pressure. At 39x forward earnings (50x trailing), Rollins is priced for perfection in a business growing revenue 10% annually [4]. Q4 2025 margins narrowed despite revenue growth, suggesting that labor cost inflation and acquisition integration are creating headwinds [1]. The 62% payout ratio limits reinvestment capacity. Revenue growth is moderately decelerating from 11% to guided 9-11% in 2026. Rentokil's $5B+ global platform creates a formidable competitor with greater scale and pricing power. The acquisition-heavy growth model carries integration risk and could become dilutive if deal quality deteriorates. At this valuation, any earnings miss would likely result in significant multiple compression.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M&amp;A consolidation in the fragmented pest control market, with management targeting 2-3% annual revenue from acquisitions on top of 7-8% organic growth [1]</w:t>
      </w:r>
    </w:p>
    <w:p>
      <w:pPr>
        <w:spacing w:before="40" w:after="40"/>
        <w:ind w:left="283"/>
      </w:pPr>
      <w:r>
        <w:rPr>
          <w:rFonts w:ascii="Calibri" w:hAnsi="Calibri"/>
          <w:b/>
          <w:color w:val="4A6B25"/>
          <w:sz w:val="20"/>
        </w:rPr>
        <w:t xml:space="preserve">2. </w:t>
      </w:r>
      <w:r>
        <w:rPr>
          <w:rFonts w:ascii="Calibri" w:hAnsi="Calibri"/>
          <w:b w:val="0"/>
          <w:color w:val="3A4A28"/>
          <w:sz w:val="20"/>
        </w:rPr>
        <w:t>AI-driven route optimization and scheduling technology ('Boss' system) expanding technician productivity and margins across 22,000+ employees [2]</w:t>
      </w:r>
    </w:p>
    <w:p>
      <w:pPr>
        <w:spacing w:before="40" w:after="40"/>
        <w:ind w:left="283"/>
      </w:pPr>
      <w:r>
        <w:rPr>
          <w:rFonts w:ascii="Calibri" w:hAnsi="Calibri"/>
          <w:b/>
          <w:color w:val="4A6B25"/>
          <w:sz w:val="20"/>
        </w:rPr>
        <w:t xml:space="preserve">3. </w:t>
      </w:r>
      <w:r>
        <w:rPr>
          <w:rFonts w:ascii="Calibri" w:hAnsi="Calibri"/>
          <w:b w:val="0"/>
          <w:color w:val="3A4A28"/>
          <w:sz w:val="20"/>
        </w:rPr>
        <w:t>Secular tailwinds from climate change increasing pest pressure and urbanization driving new residential and commercial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39x forward P/E leaves no margin of safety — any revenue or margin disappointment could trigger significant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Q4 2025 margin narrowing despite revenue growth signals labor cost inflation and acquisition integration challenges that could persist [1]</w:t>
      </w:r>
    </w:p>
    <w:p>
      <w:pPr>
        <w:spacing w:before="40" w:after="40"/>
        <w:ind w:left="283"/>
      </w:pPr>
      <w:r>
        <w:rPr>
          <w:rFonts w:ascii="Calibri" w:hAnsi="Calibri"/>
          <w:b/>
          <w:color w:val="4A6B25"/>
          <w:sz w:val="20"/>
        </w:rPr>
        <w:t xml:space="preserve">3. </w:t>
      </w:r>
      <w:r>
        <w:rPr>
          <w:rFonts w:ascii="Calibri" w:hAnsi="Calibri"/>
          <w:b w:val="0"/>
          <w:color w:val="3A4A28"/>
          <w:sz w:val="20"/>
        </w:rPr>
        <w:t>Rentokil/Terminix integration creating a larger, better-capitalized global competitor with potential pricing pressure in key North American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Pest control is fundamentally a physical-world service — technicians must physically inspect properties, identify infestations, apply treatments, and monitor results. AI cannot spray a building for termites or set rodent traps. The business model involves recurring service contracts with 80%+ of revenue from the recurring base, creating structural defensibility against any form of digital substitution [1]. Climate change is actually increasing pest pressure and demand for services. The regulatory requirements for pesticide application further insulate the business from AI disruption. AI Opportunity (1/1): Rollins is actively generating operational value from AI through its route optimization algorithms and 'Boss' scheduling system that increases technician productivity and reduces fuel costs [2]. While not direct AI revenue, these tools drive margin improvement across the $3.76B revenue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Rollins Inc. Q4 and Full Year 2025 Financial Results — $3.76B revenue, 11% growth, 24th consecutive year of growth, January 2026</w:t>
      </w:r>
    </w:p>
    <w:p>
      <w:pPr>
        <w:spacing w:before="20" w:after="20"/>
        <w:ind w:left="170"/>
      </w:pPr>
      <w:r>
        <w:rPr>
          <w:rFonts w:ascii="Calibri" w:hAnsi="Calibri"/>
          <w:b/>
          <w:color w:val="4A6B25"/>
          <w:sz w:val="15"/>
        </w:rPr>
        <w:t xml:space="preserve">2. </w:t>
      </w:r>
      <w:r>
        <w:rPr>
          <w:rFonts w:ascii="Calibri" w:hAnsi="Calibri"/>
          <w:b w:val="0"/>
          <w:color w:val="3A4A28"/>
          <w:sz w:val="17"/>
        </w:rPr>
        <w:t>Rollins Inc. corporate website and investor presentations — AI route optimization, Boss scheduling system, technology initiatives,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Rollins Inc. Sustainability Report and corporate website — company history, Our Impact page,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ROL key statistics, forward P/E 39.0x, avg volume 3.1M,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