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ROST</w:t>
      </w:r>
      <w:r>
        <w:rPr>
          <w:rFonts w:ascii="Calibri" w:hAnsi="Calibri"/>
          <w:b/>
          <w:color w:val="1A2010"/>
          <w:sz w:val="40"/>
        </w:rPr>
        <w:t xml:space="preserve">  Ross Stores,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2026-04-13 · Inspire: -49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Apparel Retail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Ross Stores operates the largest off-price apparel and home fashion chains in the United States under the Ross Dress for Less and dd's DISCOUNTS brands, with ~2,100 stores across 43 states and Washington, D.C. The 'treasure hunt' off-price model targets value-conscious consumers with branded merchandise at 20-60% discounts to department and specialty stores.</w:t>
      </w:r>
    </w:p>
    <w:p>
      <w:r>
        <w:rPr>
          <w:rFonts w:ascii="Calibri" w:hAnsi="Calibri"/>
          <w:b/>
          <w:color w:val="6E8450"/>
          <w:sz w:val="18"/>
        </w:rPr>
        <w:t>107,000 Employees · https://corp.rossstores.com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FY2025 revenue grew 8% to a record $22.8B with comparable store sales up 5% (on top of 3% in FY2024), and Q4 sales grew 12% to $6.64B with comps up 9% — a best-in-class off-price print [1]. Q4 EPS of $2.00 beat $1.88 consensus; FY EPS $6.61 vs. $6.32 prior [1]. AI Deployment (1/2): New CEO James Conroy (Feb 2025) is accelerating self-checkout rollout and advanced data analytics for regional inventory allocation [2]. AI is starting to touch merchandise allocation but Ross remains a laggard vs. TJX on data sophistication. Market Share (2/2): Ross is the #2 U.S. off-price apparel retailer behind TJX, gaining share as department stores close and consumers trade down in a higher-inflation environment [2]. Pipeline (1/2): FY2026 EPS guidance $7.02-$7.36 (6-11% growth) on 3-4% comps builds on 5% base [1]. Store growth continues at ~85-95 openings per year. R&amp;D Intensity (0/1): Retail does not meaningfully invest in R&amp;D; innovation is operational.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Ross's mission of providing branded value to value-conscious consumers is clear but utilitarian — treasure hunt framing is more operational than aspirational [2]. Community Impact (1/2): 2024 CSR program covered 1,700+ supplier audits for labor, child-labor, and forced-labor compliance, but Ross has a Sustainalytics 'Average' rating and a low third-party Impact Score (D, 20.5, bottom 10% of peers) [5]. Employee Retention (1/2): Barbara Rentler had 40 years at the company before transitioning to advisory role; deep bench promoted-from-within culture [3]. Insider Buying (1/2): New CEO Conroy brought in from Boot Barn after 25-year retail career represents thoughtful succession rather than panic hiring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Ross's financial profile is best-in-class among apparel retailers. Revenue grew 8% to $22.8B with operating margin of 12.3% in Q4 (exceeded plan of 11.5-11.8%) and net income of $2.15B [1][4]. P/E TTM of 34.8x and forward P/E of 30.2x are elevated but reasonable for a retailer compounding EPS at 6-11% on strong comps [4]. Debt/equity of 24.5% is healthy — Ross owns its real estate posture through operating leases without balance sheet leverage [4]. ROE remains high (~40%+), profit margin ~9.5%, and cash generation is robust. Revenue growth YoY of 7.7% plus 5% comps and continued store growth create a durable compounder profile. Dividend yield only 0.80% but payout ratio low with consistent annual raises for 30+ years [4]. Liquidity floor easily cleared at $224.40 × multi-million avg volume.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Ross exemplifies patient, long-term capital allocation — 40-year CEO tenures, consistent store growth, and disciplined off-price execution — but the mission is pragmatic rather than aspirational. Rentler's 10-year CEO run and Conroy's 25-year retail pedigree signal continuity, and the 31-year dividend growth streak reflects infinite-game discipline.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Delivering branded value to value-conscious families is a credible and important mission but is utilitarian rather than cause-driven; Ross is not a values-laden brand in the Sinek sense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Barbara Rentler's 40-year tenure and transition to advisory through March 2027 signal a high-trust culture that retained its merchandising DNA through the CEO handoff [3]. Conroy brings new analytics capabilities while preserving the culture Rentler built.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TJX is Ross's worthy rival and Ross has consistently benchmarked against TJX on comps, margin, and data sophistication, using the rivalry to push its own performance [2]. Burlington is a third competitor spurring operational intensity.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Ross has stuck to the off-price model for decades — a deliberate choice not to pivot to e-commerce or multichannel. This discipline has paid off but limits flexibility if consumer behavior shifts sharply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Sticking with physical-only off-price while department stores pivoted to e-commerce (and suffered) required conviction, and has proven correct. The Conroy CEO transition after Rentler's decade was executed without disruption, showing disciplined succession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Ross Stores is the #2 U.S. off-price retailer executing best-in-class in an inflationary retail environment, posting 8% FY2025 revenue growth to $22.8B with 5% comps on top of 3% the year prior and 9% Q4 comps [1]. The off-price treasure-hunt model is structurally AI-resistant — consumers visit for in-person discovery of constantly rotating branded merchandise, shielding Ross from Amazon/Shein disruption that has gutted department stores [2]. New CEO James Conroy (Feb 2025) is layering AI-driven inventory analytics and self-checkout onto Barbara Rentler's merchandising foundation without disrupting the culture [3]. A fortress balance sheet (D/E 24.5%), ~40% ROE, 31 consecutive years of dividend growth, and FY2026 EPS guidance of $7.02-$7.36 (6-11% growth) support a durable compounder thesis [1][4].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valuation and consumer cyclical risk. ROST trades at 34.8x TTM and 30.2x forward P/E — premium multiples that require continued best-in-class comp execution [4]. A consumer recession that forces Ross's core customer to cut apparel spending below essentials could compress the 12.3% operating margin. Shein/Temu continue to improve AI-powered personalization and logistics, potentially widening their value proposition vs. Ross for digitally native value-conscious shoppers [2]. Tariff risk on imported apparel (Ross sources heavily from Asia) could pressure merchandise margins if Trump-era tariffs expand. The Inspire Impact score of -49 with an LGBT Activism negative attribution may deter faith-based investors [CSV data]. Finally, Conroy is only in his second year — execution missteps in the first merchandising cycle under new leadership remain a risk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FY2026 EPS guidance of $7.02-$7.36 (6-11% growth) on 3-4% comps builds on 5% in FY2025, validating the treasure-hunt model's durability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New CEO Conroy's data analytics and self-checkout rollout could drive operating margin expansion above the 12.3% Q4 print [2][3]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consumer trade-down into off-price as inflation pressures middle-income budgets, supporting market share gains from department stores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Valuation at 30.2x forward P/E requires sustained best-in-class comp execution; any miss would compress the multiple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Shein/Temu AI-powered personalization and logistics could erode the off-price value proposition for digitally native shoppers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Tariff escalation on imported apparel could pressure merchandise margins given heavy Asian sourcing exposure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Off-price physical retail is among the most AI-resistant retail subsegments — the treasure-hunt experience is inherently in-person, inventory is constantly rotating, and consumers visit specifically for the thrill of unplanned discovery [2]. Ross has virtually no e-commerce exposure, which shields it from Amazon/Shein disruption that has gutted department stores. However, AI-powered personalization from Amazon, Temu, and Shein could eventually erode value-conscious shopping trips if price/selection advantages widen. AI Opportunity (1/1): New CEO Conroy is deploying AI/analytics for regional inventory allocation and accelerating self-checkout, which should improve margins and the customer experience without disrupting the core model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Ross Stores Q4 and Fiscal 2025 Earnings Release — $22.8B revenue (+8%), $6.61 EPS, FY2026 guidance $7.02-$7.36,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Ross Stores Deep Dive: Mastering the Treasure Hunt (FinancialContent, Chain Store Age) — off-price model analysis and Conroy transition commentary,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Retail Dive / Chain Store Age — Barbara Rentler 40-year tenure, James Conroy CEO transition (Feb 2025), October 2024-February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 / CNBC / MarketBeat — ROST price $224.40, P/E 34.8x, forward P/E 30.2x, D/E 24.5%, yield 0.80%,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Ross Stores 2024 CSR Report, Sustainalytics and Ethos ESG ratings — 1,700+ supplier audits, D-rated impact score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