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RRX</w:t>
      </w:r>
      <w:r>
        <w:rPr>
          <w:rFonts w:ascii="Calibri" w:hAnsi="Calibri"/>
          <w:b/>
          <w:color w:val="1A2010"/>
          <w:sz w:val="40"/>
        </w:rPr>
        <w:t xml:space="preserve">  Regal Rexnord Corporation</w:t>
      </w:r>
    </w:p>
    <w:p>
      <w:pPr>
        <w:spacing w:after="120"/>
      </w:pPr>
      <w:r>
        <w:rPr>
          <w:rFonts w:ascii="Calibri" w:hAnsi="Calibri"/>
          <w:b/>
          <w:color w:val="6E8450"/>
          <w:sz w:val="18"/>
        </w:rPr>
        <w:t>GROWTH SLEEVE · 2026-05-04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Regal Rexnord is a global industrial technology company providing sustainable motion control and power management solutions across three segments: Automation &amp; Motion Control, Industrial Powertrain Solutions, and Power Efficiency Solutions. Products include motors, drives, bearings, couplings, gearboxes, conveyors, and modular electric pod (E-Pod) solutions for data centers. The company serves factory automation, data center, HVAC, aerospace, food &amp; beverage, mining, and energy end markets. Founded in 1955 and headquartered in Milwaukee, Wisconsin.</w:t>
      </w:r>
    </w:p>
    <w:p>
      <w:r>
        <w:rPr>
          <w:rFonts w:ascii="Calibri" w:hAnsi="Calibri"/>
          <w:b/>
          <w:color w:val="6E8450"/>
          <w:sz w:val="18"/>
        </w:rPr>
        <w:t>28,700 Employees · https://www.regalrexnord.com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Regal-Rexnord merger transformed the company from a mid-cap motor manufacturer into a $5.9B diversified industrial motion platform, and the recent E-Pod modular power solution for data centers represents a significant new product category that secured ~$735M in orders in Q4 2025 alone [1]. AI Deployment (1/2): Regal Rexnord deploys IoT-enabled monitoring, predictive maintenance analytics, and smart motor technologies that improve efficiency for industrial customers, though these are incremental digitization rather than transformative AI products [2]. Market Share (2/2): The company holds leadership positions in industrial motors, bearings, and power transmission components, and the E-Pod solution has rapidly captured data center electrical infrastructure demand with $735M in Q4 orders indicating strong market positioning in a fast-growing category [1]. Pipeline (1/2): The E-Pod data center platform and incoming CEO Aamir Paul's data center expertise (former Dell SVP of global server solutions sales) signal a clear pipeline focus, with FY2026 guidance of 3% revenue growth and 22.5% adjusted EBITDA margin [1][2]. R&amp;D Intensity (1/1): Continued investment in energy-efficient motor technologies, E-Pod development, and automation solutions is at or above industrial peer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Regal Rexnord's mission centers on creating a better tomorrow through sustainable motion control solutions — clear, relevant to the energy transition, and tied to operational purpose, but not transformatively distinctive from other industrial companies focused on efficiency and sustainability [3]. Community Impact (1/2): The company employs 28,700 workers globally, committed to carbon neutrality in Scope 1 and 2 by 2032 and Net Zero by 2050, and achieved a 13% year-over-year reduction in absolute GHG emissions in 2024 — meaningful environmental commitments for an industrial manufacturer [4]. Employee Retention (1/2): The leadership culture emphasizes respect and cross-functional collaboration, and the smooth CEO transition from Louis Pinkham to incoming Aamir Paul (effective July 2026) suggests organizational stability, though no specific retention metrics are disclosed [2]. Insider Buying (1/2): No evidence of significant insider buying; the payout ratio of 33% and $1.40 annual dividend show capital discipline but insider transactions are routine compensation-related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Regal Rexnord offers an attractive forward P/E of 15.9x on forward EPS of $13.42 ($10.20-$11.00 adjusted guidance), reflecting reasonable valuation for an industrial company with data center exposure [1][5]. D/E of 72.1% is slightly above the 70% target but manageable with $852M in free cash flow against $4.9B total debt (post-Rexnord acquisition) [5]. ROE of 4.3% is weak due to heavy goodwill/intangible amortization from the merger, though adjusted returns are higher. Revenue grew 4.3% YoY with FY2026 guidance of ~3% growth, and the 5-year revenue CAGR of approximately 12% (driven by the Rexnord merger) is strong [1]. GAAP profit margin of 4.7% reflects amortization burden; adjusted EBITDA margin of 22% demonstrates the true earning power. Forward PEG of 2.01 is moderately above target. Liquidity is excellent at $254M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Regal Rexnord is a 70-year-old industrial company that has demonstrated meaningful strategic evolution — from Regal Beloit to the transformative Rexnord merger to the E-Pod data center pivot — suggesting long-term thinking. However, the company's identity has been defined more by M&amp;A-driven portfolio assembly than a deeply held just cause, and the CEO transition (Pinkham to Paul, effective July 2026) creates near-term uncertainty about strategic continuity. The appointment of Paul with his data center background signals commitment to the AI infrastructure opportunity.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Regal Rexnord's purpose of 'creating a better tomorrow' through sustainable, efficient motion and power solutions connects the company's work to the energy transition — every energy-efficient motor and every data center power solution advances a lower-carbon future [3]. The 2032 carbon neutrality commitment and product focus on energy efficiency validate this purpose operationally. However, the cause hasn't been the dominant driver of strategic decisions — the Rexnord merger was primarily about scale and margin improvement.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Regal Rexnord's leadership culture emphasizes respect and collaboration, and the orderly CEO succession from Pinkham to Paul demonstrates governance maturity [2]. The company employs 28,700 workers across global operations, and the integration of Rexnord's workforce (completed successfully) suggests organizational competence. However, no specific employee retention or satisfaction data is publicly available, and post-merger cultural integration across legacy Regal Beloit and Rexnord cultures is an ongoing process.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Regal Rexnord competes with ABB, Siemens, Nidec, and Roper Technologies and frames competition in terms of improving its own capabilities rather than destroying rivals — the Rexnord merger itself was about acquiring complementary strengths (bearings, couplings) to improve the company's total solution offering rather than eliminating a competitor [1][2]. The E-Pod launch demonstrates learning from data center infrastructure competitors and offering differentiated solutions.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Regal Beloit (a motor company) to Regal Rexnord (a diversified industrial motion platform) through the $5B Rexnord merger, followed by the pivot toward data center E-Pod solutions, demonstrates meaningful strategic evolution [1]. However, each shift has been incremental and adjacent — the company has always been in industrial motion/power — rather than a truly transformative departure from its core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$5B Rexnord acquisition in 2023 was a bold bet that nearly doubled the company and required significant leverage ($4.9B total debt), representing willingness to invest for long-term capability even at the cost of near-term financial strain [1][5]. The decision to appoint an incoming CEO (Paul) with deep data center expertise signals commitment to the AI infrastructure opportunity. However, these decisions align with market consensus rather than requiring sacrifice against popular opinion.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Regal Rexnord is a well-positioned industrial platform benefiting from the AI data center buildout through its E-Pod modular power solution, which secured ~$735M in Q4 2025 orders and transforms the company from a traditional industrial motor manufacturer into an AI infrastructure play [1]. At 15.9x forward P/E on $10.20-$11.00 adjusted EPS guidance (10% growth at midpoint), the stock offers reasonable valuation for an industrial company with structural exposure to the multi-year data center capex cycle [1][5]. Adjusted EBITDA margins of 22.5% (guided up 50bps) reflect the Rexnord merger synergies flowing through, and $650M+ free cash flow provides deleveraging capacity. The incoming CEO Aamir Paul brings deep data center expertise from Dell Technologies, signaling strategic commitment to the highest-growth end market [2].</w:t>
      </w:r>
    </w:p>
    <w:p>
      <w:pPr>
        <w:spacing w:after="120"/>
      </w:pPr>
      <w:r>
        <w:rPr>
          <w:rFonts w:ascii="Calibri" w:hAnsi="Calibri"/>
          <w:b w:val="0"/>
          <w:color w:val="3A4A28"/>
          <w:sz w:val="20"/>
        </w:rPr>
        <w:t>The bear case centers on leverage, execution risk, and organic growth weakness. Total debt of $4.9B against $522M cash (D/E 72%) from the Rexnord merger creates meaningful financial risk if industrial markets weaken [5]. GAAP profit margin of 4.7% and ROE of 4.3% are depressed by acquisition-related amortization, but they also reflect the true cost of the merger-driven growth strategy. Organic revenue growth guidance of only ~3% for FY2026 is modest, and the non-data-center industrial business faces uncertain recovery — management acknowledged cautious industrial market outlook despite positive ISM signals [1]. The CEO transition from Pinkham to Paul (effective July 2026) creates near-term strategic uncertainty, and the company's success depends on Paul executing in data centers while maintaining the core industrial business. Data center orders of $735M are impressive but lumpy by nature — quarterly volatility in large project timing could disappoint investors who price in smooth growth. Tariff and trade policy uncertainty could impact the global supply chain for a company with significant international operations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E-Pod data center orders continuing to accelerate beyond the $735M Q4 2025 pace as hyperscalers expand AI compute infrastructure, potentially making data center the company's largest growth driver [1]</w:t>
      </w:r>
    </w:p>
    <w:p>
      <w:pPr>
        <w:spacing w:before="40" w:after="40"/>
        <w:ind w:left="283"/>
      </w:pPr>
      <w:r>
        <w:rPr>
          <w:rFonts w:ascii="Calibri" w:hAnsi="Calibri"/>
          <w:b/>
          <w:color w:val="4A6B25"/>
          <w:sz w:val="20"/>
        </w:rPr>
        <w:t xml:space="preserve">2. </w:t>
      </w:r>
      <w:r>
        <w:rPr>
          <w:rFonts w:ascii="Calibri" w:hAnsi="Calibri"/>
          <w:b w:val="0"/>
          <w:color w:val="3A4A28"/>
          <w:sz w:val="20"/>
        </w:rPr>
        <w:t>Incoming CEO Aamir Paul (effective July 2026) with Dell Technologies data center expertise catalyzing a strategic pivot that re-rates RRX as an AI infrastructure play rather than a traditional industrial [2]</w:t>
      </w:r>
    </w:p>
    <w:p>
      <w:pPr>
        <w:spacing w:before="40" w:after="40"/>
        <w:ind w:left="283"/>
      </w:pPr>
      <w:r>
        <w:rPr>
          <w:rFonts w:ascii="Calibri" w:hAnsi="Calibri"/>
          <w:b/>
          <w:color w:val="4A6B25"/>
          <w:sz w:val="20"/>
        </w:rPr>
        <w:t xml:space="preserve">3. </w:t>
      </w:r>
      <w:r>
        <w:rPr>
          <w:rFonts w:ascii="Calibri" w:hAnsi="Calibri"/>
          <w:b w:val="0"/>
          <w:color w:val="3A4A28"/>
          <w:sz w:val="20"/>
        </w:rPr>
        <w:t>Post-merger deleveraging from $650M+ annual free cash flow reducing the D/E ratio and unlocking capital for dividends, buybacks, or further growth investments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$4.9B total debt (D/E 72%) from the Rexnord merger constrains financial flexibility and amplifies earnings impact if industrial end markets weaken [5]</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Pinkham to Paul handoff in July 2026 creates strategic uncertainty during a critical period of data center market expansion and post-merger integration [2]</w:t>
      </w:r>
    </w:p>
    <w:p>
      <w:pPr>
        <w:spacing w:before="40" w:after="40"/>
        <w:ind w:left="283"/>
      </w:pPr>
      <w:r>
        <w:rPr>
          <w:rFonts w:ascii="Calibri" w:hAnsi="Calibri"/>
          <w:b/>
          <w:color w:val="4A6B25"/>
          <w:sz w:val="20"/>
        </w:rPr>
        <w:t xml:space="preserve">3. </w:t>
      </w:r>
      <w:r>
        <w:rPr>
          <w:rFonts w:ascii="Calibri" w:hAnsi="Calibri"/>
          <w:b w:val="0"/>
          <w:color w:val="3A4A28"/>
          <w:sz w:val="20"/>
        </w:rPr>
        <w:t>Organic growth weakness at ~3% FY2026 guidance outside data centers reveals dependence on E-Pod success; if data center capex slows or competitors (Eaton, Schneider) capture share, the growth thesis narrows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Regal Rexnord's core business — manufacturing physical motors, bearings, couplings, gearboxes, and power management systems — is structurally immune to AI substitution. AI cannot replace the physical products that move, control, and transmit power in factories, data centers, HVAC systems, and mining operations [1][2]. Moreover, AI is a significant demand driver: every AI data center requires massive electrical infrastructure, cooling systems, and power management — precisely what Regal Rexnord's E-Pod solution provides. The $735M in Q4 2025 data center orders demonstrates this AI-driven demand tailwind [1]. The company's products are deeply embedded in industrial automation, which benefits from rather than being threatened by AI adoption. AI Opportunity (1/1): The E-Pod modular electric power solution directly serves AI data center buildout, generating quantifiable revenue — $735M in Q4 2025 orders alone — making Regal Rexnord an infrastructure beneficiary of the AI supercycle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Regal Rexnord Q4 2025 Earnings Release — $1.52B revenue, $735M data center orders, FY2026 guidance $10.20-$11.00 adj. EPS, February 4, 2026</w:t>
      </w:r>
    </w:p>
    <w:p>
      <w:pPr>
        <w:spacing w:before="20" w:after="20"/>
        <w:ind w:left="170"/>
      </w:pPr>
      <w:r>
        <w:rPr>
          <w:rFonts w:ascii="Calibri" w:hAnsi="Calibri"/>
          <w:b/>
          <w:color w:val="4A6B25"/>
          <w:sz w:val="15"/>
        </w:rPr>
        <w:t xml:space="preserve">2. </w:t>
      </w:r>
      <w:r>
        <w:rPr>
          <w:rFonts w:ascii="Calibri" w:hAnsi="Calibri"/>
          <w:b w:val="0"/>
          <w:color w:val="3A4A28"/>
          <w:sz w:val="17"/>
        </w:rPr>
        <w:t>Regal Rexnord CEO transition announcement — Aamir Paul appointed CEO effective July 2026, former Dell Technologies SVP global server solutions</w:t>
      </w:r>
    </w:p>
    <w:p>
      <w:pPr>
        <w:spacing w:before="20" w:after="20"/>
        <w:ind w:left="170"/>
      </w:pPr>
      <w:r>
        <w:rPr>
          <w:rFonts w:ascii="Calibri" w:hAnsi="Calibri"/>
          <w:b/>
          <w:color w:val="4A6B25"/>
          <w:sz w:val="15"/>
        </w:rPr>
        <w:t xml:space="preserve">3. </w:t>
      </w:r>
      <w:r>
        <w:rPr>
          <w:rFonts w:ascii="Calibri" w:hAnsi="Calibri"/>
          <w:b w:val="0"/>
          <w:color w:val="3A4A28"/>
          <w:sz w:val="17"/>
        </w:rPr>
        <w:t>Regal Rexnord corporate website — mission, sustainability commitments, leadership culture, product portfolio</w:t>
      </w:r>
    </w:p>
    <w:p>
      <w:pPr>
        <w:spacing w:before="20" w:after="20"/>
        <w:ind w:left="170"/>
      </w:pPr>
      <w:r>
        <w:rPr>
          <w:rFonts w:ascii="Calibri" w:hAnsi="Calibri"/>
          <w:b/>
          <w:color w:val="4A6B25"/>
          <w:sz w:val="15"/>
        </w:rPr>
        <w:t xml:space="preserve">4. </w:t>
      </w:r>
      <w:r>
        <w:rPr>
          <w:rFonts w:ascii="Calibri" w:hAnsi="Calibri"/>
          <w:b w:val="0"/>
          <w:color w:val="3A4A28"/>
          <w:sz w:val="17"/>
        </w:rPr>
        <w:t>Regal Rexnord Sustainability Report — 13% GHG reduction in 2024, carbon neutrality by 2032 target, Net Zero by 2050</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RRX (Regal Rexnord),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