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RUM</w:t>
      </w:r>
      <w:r>
        <w:rPr>
          <w:rFonts w:ascii="Calibri" w:hAnsi="Calibri"/>
          <w:b/>
          <w:color w:val="1A2010"/>
          <w:sz w:val="40"/>
        </w:rPr>
        <w:t xml:space="preserve">  Rumble Inc.</w:t>
      </w:r>
    </w:p>
    <w:p>
      <w:pPr>
        <w:spacing w:after="120"/>
      </w:pPr>
      <w:r>
        <w:rPr>
          <w:rFonts w:ascii="Calibri" w:hAnsi="Calibri"/>
          <w:b/>
          <w:color w:val="6E8450"/>
          <w:sz w:val="18"/>
        </w:rPr>
        <w:t>GROWTH SLEEVE · 2026-04-19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Rumble Inc. operates a video-sharing platform and cloud services business positioned as a free-speech alternative to YouTube. The company is expanding into AI infrastructure through its $767M acquisition of Northern Data AG, gaining 22.4K NVIDIA GPUs, and offers Rumble Cloud, Rumble Shorts, and Rumble Wallet for creator monetization via cryptocurrency. Rumble reached 52 million monthly active users in Q4 2025.</w:t>
      </w:r>
    </w:p>
    <w:p>
      <w:r>
        <w:rPr>
          <w:rFonts w:ascii="Calibri" w:hAnsi="Calibri"/>
          <w:b/>
          <w:color w:val="6E8450"/>
          <w:sz w:val="18"/>
        </w:rPr>
        <w:t>260 Employees · https://rumble.com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Rumble has executed multiple significant product launches and business model expansions in the past two years — Rumble Cloud for infrastructure services, Rumble Shorts competing with TikTok/YouTube Shorts, Rumble Wallet enabling creator monetization through Bitcoin and stablecoins, and the transformative $767M Northern Data AG acquisition bringing 22.4K NVIDIA GPUs for AI/HPC infrastructure [1][2]. AI Deployment (1/2): Perplexity AI partnership integrates AI-powered search and recommendation into the platform, but no measurable AI-driven revenue or cost savings have been quantified yet [2]. Market Share (1/2): Rumble is the #2 alternative video platform with 52M MAUs in Q4 2025 (up 11% sequentially), but remains a fraction of YouTube's 2.7B+ users; the company has carved a defensible niche in the free-speech and conservative media ecosystem [1]. Pipeline (1/2): Northern Data acquisition adds one of Europe's largest GPU fleets (20.4K H100s, 2K H200s) for cloud/AI services, and a $100M Tether advertising commitment over two years provides revenue visibility starting Q1 2026 [2]. R&amp;D Intensity (1/1): Heavy investment in platform features, cloud infrastructure, and AI capabilities relative to ~$100M annual revenue demonstrates above-industry R&amp;D intensity for a company of this size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Rumble's mission to 'restore a free and open Internet' is specific, thoughtful, and clearly differentiates from peers — it drives strategic decisions including the ESG statement rejecting conventional ESG frameworks and the refusal to deplatform controversial creators [3][4]. The mission is not yet validated by decades of execution. Community Impact (1/2): Rumble supports a creator economy providing monetization alternatives for content creators who feel restricted on mainstream platforms, and Rumble Wallet offers novel crypto-based payment options [1]. However, no significant charitable programs or community investment initiatives were identified. Employee Retention (0/2): No data available on employee tenure, voluntary turnover, or culture metrics for Rumble's approximately 260 employees. Insider Buying (1/2): Founder and CEO Chris Pavlovski became a billionaire from Rumble stock appreciation in 2024-2025, demonstrating massive founder equity alignment, though no evidence of significant recent open-market insider purchases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Rumble's financial profile reflects a high-growth company still in the investment phase with significant losses. Debt-to-equity of 0.7% is excellent, indicating a nearly debt-free balance sheet with $306M cash reserves [5]. However, ROE is deeply negative at -77.3% and profit margin is -81.3%, reflecting ongoing operating losses as the company invests heavily in platform growth, cloud infrastructure, and the Northern Data acquisition [1][5]. Revenue growth YoY declined 10.5% in the most recent period, though full-year 2025 crossed $100M for the first time and 2026 revenue is projected at $152.7M [1]. The 5-year revenue CAGR is exceptional given growth from near-zero to $100M+. Forward P/E is negative (-20.4x) reflecting expected continued losses [5]. Liquidity floor easily cleared: 2.13M avg vol × $6.32 = $13.5M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Rumble under founder Chris Pavlovski plays a partially infinite game — the 'free and open Internet' mission is genuine and drives strategic decisions, including the bold Northern Data acquisition and rejection of conventional content moderation pressures. However, the company's competitive framing is often adversarial ('big tech censorship') rather than improvement-oriented, and the path to financial sustainability remains unproven despite ambitious infrastructure investments.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Rumble's Just Cause — restoring a free and open Internet — is genuine, specific, and clearly drives strategic decisions including platform policies, the ESG statement rejecting conventional frameworks, and the willingness to host controversial content at the cost of advertiser relationships [3][4]. The cause attracts users, creators, and investors who share the vision. However, it lacks multi-decade validation and hasn't been tested through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~260-person company led by its founder since 2013, Rumble benefits from leadership continuity and the energy of a startup culture [2]. The fast pace of product launches (Cloud, Shorts, Wallet, Northern Data) suggests empowered teams executing quickly. However, no specific data on employee retention, turnover, or cultural practices was found to evidence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Rumble's competitive language is predominantly adversarial — framing YouTube and big tech as censors to be fought rather than rivals whose strengths reveal opportunities for improvement [3][4]. Management rhetoric focuses on 'restoring freedom' against incumbents rather than learning from competitors' strengths in recommendation algorithms, creator tools, or monetization. This is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$767M acquisition of Northern Data AG represents transformative existential flexibility — Rumble is fundamentally redefining itself from a video platform into an integrated video, cloud, and AI infrastructure company [2]. This is a bold pivot that changes the company's identity, revenue model, and competitive positioning. The pivot to AI/HPC infrastructure while maintaining the core video platform mirrors the kind of transformation Sinek values — painful in the short term but potentially essential for long-term relevance.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Pavlovski has demonstrated courage by maintaining free-speech policies at the cost of advertiser boycotts and mainstream media criticism, and by pursuing the $767M Northern Data acquisition while the company is still unprofitable [2][3]. The $100M Tether advertising deal and crypto integration show willingness to pursue unconventional partnerships. However, the gap between investment spending and revenue raises questions about whether these are courageous bets or unsustainable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Rumble is executing an ambitious transformation from a niche free-speech video platform into an integrated video, cloud, and AI infrastructure company. Q4 2025 revenue of $27.1M grew 9% sequentially, full-year 2025 surpassed $100M for the first time, and 2026 revenue is projected at $152.7M driven by the $100M Tether advertising commitment ($50M/yr over two years) and Rumble Cloud expansion [1]. The $767M Northern Data AG acquisition delivers 22.4K NVIDIA GPUs (20.4K H100s, 2K H200s), positioning Rumble as a meaningful AI/HPC infrastructure player with one of Europe's largest GPU fleets [2]. MAUs reached 52M in Q4 2025 (up 11% sequentially), and product innovation — Shorts, Wallet, Perplexity AI integration — broadens the platform's appeal. The near-zero debt balance sheet (D/E 0.7%) and $306M cash provide financial runway [5].</w:t>
      </w:r>
    </w:p>
    <w:p>
      <w:pPr>
        <w:spacing w:after="120"/>
      </w:pPr>
      <w:r>
        <w:rPr>
          <w:rFonts w:ascii="Calibri" w:hAnsi="Calibri"/>
          <w:b w:val="0"/>
          <w:color w:val="3A4A28"/>
          <w:sz w:val="20"/>
        </w:rPr>
        <w:t>The bear case centers on chronic unprofitability and execution risk. Profit margin is -81.3% and ROE is -77.3%, reflecting a company burning cash faster than it generates revenue [5]. Q4 2025 EPS of -$0.13 missed analyst estimates of -$0.08, and the path to profitability remains unclear even with the Tether deal providing ~$50M in guaranteed annual ad revenue [1]. The Northern Data acquisition at $767M is enormous relative to Rumble's $1.4B market cap and introduces integration risk, capital requirements for GPU maintenance, and European regulatory complexity. Revenue growth YoY actually declined 10.5%, raising questions about organic platform growth momentum. Rumble's user base of 52M MAUs is heavily concentrated in conservative/free-speech demographics, limiting addressable market expansion. Advertiser hesitancy around controversial content remains a structural revenue constraint despite the Tether commitment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Tether advertising commitment ($50M/yr) beginning Q1 2026 provides material, contracted revenue that could drive the company toward breakeven [1]</w:t>
      </w:r>
    </w:p>
    <w:p>
      <w:pPr>
        <w:spacing w:before="40" w:after="40"/>
        <w:ind w:left="283"/>
      </w:pPr>
      <w:r>
        <w:rPr>
          <w:rFonts w:ascii="Calibri" w:hAnsi="Calibri"/>
          <w:b/>
          <w:color w:val="4A6B25"/>
          <w:sz w:val="20"/>
        </w:rPr>
        <w:t xml:space="preserve">2. </w:t>
      </w:r>
      <w:r>
        <w:rPr>
          <w:rFonts w:ascii="Calibri" w:hAnsi="Calibri"/>
          <w:b w:val="0"/>
          <w:color w:val="3A4A28"/>
          <w:sz w:val="20"/>
        </w:rPr>
        <w:t>Northern Data acquisition closing would add 22.4K NVIDIA GPUs and European AI/HPC cloud revenue, transforming Rumble's business model and revenue diversification [2]</w:t>
      </w:r>
    </w:p>
    <w:p>
      <w:pPr>
        <w:spacing w:before="40" w:after="40"/>
        <w:ind w:left="283"/>
      </w:pPr>
      <w:r>
        <w:rPr>
          <w:rFonts w:ascii="Calibri" w:hAnsi="Calibri"/>
          <w:b/>
          <w:color w:val="4A6B25"/>
          <w:sz w:val="20"/>
        </w:rPr>
        <w:t xml:space="preserve">3. </w:t>
      </w:r>
      <w:r>
        <w:rPr>
          <w:rFonts w:ascii="Calibri" w:hAnsi="Calibri"/>
          <w:b w:val="0"/>
          <w:color w:val="3A4A28"/>
          <w:sz w:val="20"/>
        </w:rPr>
        <w:t>Rumble Cloud expansion and AI infrastructure services targeting customers seeking alternatives to AWS/Azure/Google Cloud for freedom-oriented or politically neutral hosting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unprofitability — profit margin of -81.3% and widening net losses require continued cash burn; $306M cash reserves may be insufficient to fund both operations and the $767M Northern Data acquisition without dilutive equity raises [1][5]</w:t>
      </w:r>
    </w:p>
    <w:p>
      <w:pPr>
        <w:spacing w:before="40" w:after="40"/>
        <w:ind w:left="283"/>
      </w:pPr>
      <w:r>
        <w:rPr>
          <w:rFonts w:ascii="Calibri" w:hAnsi="Calibri"/>
          <w:b/>
          <w:color w:val="4A6B25"/>
          <w:sz w:val="20"/>
        </w:rPr>
        <w:t xml:space="preserve">2. </w:t>
      </w:r>
      <w:r>
        <w:rPr>
          <w:rFonts w:ascii="Calibri" w:hAnsi="Calibri"/>
          <w:b w:val="0"/>
          <w:color w:val="3A4A28"/>
          <w:sz w:val="20"/>
        </w:rPr>
        <w:t>Northern Data integration risk — a $767M acquisition of a European AI infrastructure company introduces operational complexity, GPU depreciation, energy cost exposure, and regulatory challenges that Rumble's small team has not previously managed [2]</w:t>
      </w:r>
    </w:p>
    <w:p>
      <w:pPr>
        <w:spacing w:before="40" w:after="40"/>
        <w:ind w:left="283"/>
      </w:pPr>
      <w:r>
        <w:rPr>
          <w:rFonts w:ascii="Calibri" w:hAnsi="Calibri"/>
          <w:b/>
          <w:color w:val="4A6B25"/>
          <w:sz w:val="20"/>
        </w:rPr>
        <w:t xml:space="preserve">3. </w:t>
      </w:r>
      <w:r>
        <w:rPr>
          <w:rFonts w:ascii="Calibri" w:hAnsi="Calibri"/>
          <w:b w:val="0"/>
          <w:color w:val="3A4A28"/>
          <w:sz w:val="20"/>
        </w:rPr>
        <w:t>Advertiser concentration and platform risk — the $100M Tether deal represents a significant portion of projected 2026 revenue, and Rumble's association with controversial content limits the breadth of advertisers willing to spend on the platform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Rumble's core video platform faces moderate AI disruption risk — AI-powered recommendation algorithms from YouTube and TikTok create competitive pressure, while AI content generation tools could commoditize creator content [2]. However, Rumble's differentiation is primarily ideological (free speech) rather than technological, which AI cannot replicate. The platform's user base is driven by values alignment, not algorithm quality. The Northern Data acquisition pivots Rumble into being AI infrastructure itself, but this is early-stage. AI Opportunity (1/1): The $767M Northern Data acquisition delivers 22.4K NVIDIA GPUs (20.4K H100s, 2K H200s), positioning Rumble as an AI/HPC cloud infrastructure provider [2]. The Perplexity AI partnership generates potential AI-driven platform revenue. While AI revenue is not yet quantified, the infrastructure assets represent tangible AI revenue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Rumble Q4 2025 and Full Year 2025 Earnings Release — $27.1M Q4 revenue, $100M+ annual revenue, 52M MAUs, EPS -$0.13, March 5, 2026</w:t>
      </w:r>
    </w:p>
    <w:p>
      <w:pPr>
        <w:spacing w:before="20" w:after="20"/>
        <w:ind w:left="170"/>
      </w:pPr>
      <w:r>
        <w:rPr>
          <w:rFonts w:ascii="Calibri" w:hAnsi="Calibri"/>
          <w:b/>
          <w:color w:val="4A6B25"/>
          <w:sz w:val="15"/>
        </w:rPr>
        <w:t xml:space="preserve">2. </w:t>
      </w:r>
      <w:r>
        <w:rPr>
          <w:rFonts w:ascii="Calibri" w:hAnsi="Calibri"/>
          <w:b w:val="0"/>
          <w:color w:val="3A4A28"/>
          <w:sz w:val="17"/>
        </w:rPr>
        <w:t>Rumble corporate announcements — Northern Data AG $767M acquisition (22.4K GPUs), Perplexity AI partnership, $100M Tether ad commitment, 2025-2026</w:t>
      </w:r>
    </w:p>
    <w:p>
      <w:pPr>
        <w:spacing w:before="20" w:after="20"/>
        <w:ind w:left="170"/>
      </w:pPr>
      <w:r>
        <w:rPr>
          <w:rFonts w:ascii="Calibri" w:hAnsi="Calibri"/>
          <w:b/>
          <w:color w:val="4A6B25"/>
          <w:sz w:val="15"/>
        </w:rPr>
        <w:t xml:space="preserve">3. </w:t>
      </w:r>
      <w:r>
        <w:rPr>
          <w:rFonts w:ascii="Calibri" w:hAnsi="Calibri"/>
          <w:b w:val="0"/>
          <w:color w:val="3A4A28"/>
          <w:sz w:val="17"/>
        </w:rPr>
        <w:t>Rumble ESG Statement — 'restoring a free and open Internet' mission, rejection of conventional ESG frameworks, March 2023</w:t>
      </w:r>
    </w:p>
    <w:p>
      <w:pPr>
        <w:spacing w:before="20" w:after="20"/>
        <w:ind w:left="170"/>
      </w:pPr>
      <w:r>
        <w:rPr>
          <w:rFonts w:ascii="Calibri" w:hAnsi="Calibri"/>
          <w:b/>
          <w:color w:val="4A6B25"/>
          <w:sz w:val="15"/>
        </w:rPr>
        <w:t xml:space="preserve">4. </w:t>
      </w:r>
      <w:r>
        <w:rPr>
          <w:rFonts w:ascii="Calibri" w:hAnsi="Calibri"/>
          <w:b w:val="0"/>
          <w:color w:val="3A4A28"/>
          <w:sz w:val="17"/>
        </w:rPr>
        <w:t>Wikipedia — Rumble company overview, content moderation policies, free speech positioning,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RUM key statistics, stock price $6.32, D/E 0.7%, ROE -77.3%, profit margin -81.3%,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