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RVTY</w:t>
      </w:r>
      <w:r>
        <w:rPr>
          <w:rFonts w:ascii="Calibri" w:hAnsi="Calibri"/>
          <w:b/>
          <w:color w:val="1A2010"/>
          <w:sz w:val="40"/>
        </w:rPr>
        <w:t xml:space="preserve">  Revvity,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2026-04-29 · Inspire: 57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64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Diagnostics &amp; Research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Revvity (formerly PerkinElmer) is a global health sciences company providing diagnostics, life sciences instruments, reagents, and software solutions. The company serves pharmaceutical, biotech, clinical diagnostics, and applied markets with a focus on enabling breakthroughs in human health.</w:t>
      </w:r>
    </w:p>
    <w:p>
      <w:r>
        <w:rPr>
          <w:rFonts w:ascii="Calibri" w:hAnsi="Calibri"/>
          <w:b/>
          <w:color w:val="6E8450"/>
          <w:sz w:val="18"/>
        </w:rPr>
        <w:t>11,000 Employees · https://www.revvity.com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Revvity executed a transformative pivot from the PerkinElmer conglomerate model, divesting the food testing business to NETZSCH for ~$2.3B in 2023 and rebranding to focus exclusively on health sciences [1][2]. AI Deployment (1/2): Acquired Virtyx Technologies for its AI-driven agentic data quality platform, and appointed Arvind Sundar-Rajan as SVP Chief Digital &amp; Strategy Officer to lead digital transformation and AI product development [2]. Market Share (1/2): Meaningful player in diagnostics and life sciences instruments but not a category leader; competes against larger Danaher and Thermo Fisher Scientific [1]. Pipeline (1/2): ACD Labs acquisition contributing ~75bps of inorganic growth in 2026; diagnostics unit delivered 7% organic growth in Q4 2025 driven by genetic screening expansion [1]. R&amp;D Intensity (1/1): R&amp;D spending is above industry average as the company invests in next-generation diagnostics and AI-powered software platforms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Revvity's purpose 'For the Better' is specific and thoughtful, connecting the company's diagnostics and life sciences work to enabling breakthroughs in human health — validated by the bold strategic pivot away from industrial businesses to focus exclusively on health [2]. Community Impact (1/2): UN Global Compact signatory with a 50% Scope 1 and 2 GHG reduction target by 2033; inaugural 2023 ESG Report demonstrates commitment to sustainability and transparency [3]. Employee Retention (0/2): No specific retention or tenure data available after searching; CEO Prahlad Singh emphasizes a four-pronged culture framework (one team, embrace the unknown, catalyst for change, make a difference) but no quantified outcomes [2]. Insider Buying (0/2): No evidence of meaningful net insider buying by executives in the last 12 months.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Revvity's balance sheet is clean with D/E of 46.9% well below the 70% target, and forward P/E of 14.2x represents deep value for a healthcare company guiding to $5.35-$5.45 adjusted EPS in 2026 [1][4]. Revenue growth is modest at 5.9% YoY with 2-3% organic growth guidance for 2026, targeting $2.96-$2.99B in total revenue [1]. ROE of 3.2% is weak due to acquisition-related goodwill depressing returns, and profit margin of 8.4% is below the 20% target though adjusted operating margin is expanding to 28% [1][4]. Growth stock PEG of approximately 1.7x reflects reasonable but not exceptional growth-adjusted valuation. Liquidity floor easily cleared: 1.2M avg volume x $85.18 = $102M daily dollar volume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Revvity under Prahlad Singh demonstrates genuine infinite game thinking through the bold PerkinElmer-to-Revvity transformation — divesting profitable but misaligned food testing operations to focus exclusively on health sciences. The company is playing to endure in health diagnostics rather than optimizing quarterly earnings across a conglomerate, though the transformation is still early enough that long-term validation is pending.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(2/3): 'For the Better' connects Revvity's work to enabling health breakthroughs, validated by the strategic decision to shed profitable non-health businesses and concentrate resources on diagnostics and life sciences [2]. The cause is genuine and has shaped major capital allocation decisions, but lacks the multi-decade consistency of a 10-point cause since the rebrand is only three years old.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CEO Singh's four-pronged culture framework emphasizes embracing the unknown and being a catalyst for change, and SVP Sundar-Rajan explicitly cultivates a mission-based environment [2]. Stable leadership team through the transformation, but no specific retention data or employee trust metrics available to confirm above-average organizational trust.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(1/1): Revvity competes against Danaher, Thermo Fisher Scientific, and Roche Diagnostics — acknowledged rivals whose scale and capabilities push Revvity to innovate in AI-driven diagnostics and genetic screening [2]. Management's competitive language focuses on differentiation through purpose and technology rather than market share warfare.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(2/2): Revvity executed a transformative reinvention — divesting the legacy PerkinElmer food testing and industrial businesses, rebranding entirely, and repositioning as a focused health sciences company [1][2]. This is a textbook existential flexibility pivot: abandoning a working business model in service of a clearer cause, comparable in ambition (if not scale) to the pivots Sinek celebrates.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The divestiture of PerkinElmer's food testing business for ~$2.3B and complete corporate rebrand to Revvity was a courageous decision that sacrificed a profitable, stable revenue stream to concentrate on health sciences [1][2]. This required walking away from the 85-year-old PerkinElmer brand and accepting near-term disruption for long-term focus.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Revvity is a focused health sciences company trading at a compelling 14.2x forward P/E with a clean balance sheet (D/E 46.9%) and above-estimate 2026 guidance of $2.96-$2.99B revenue and $5.35-$5.45 adjusted EPS [1]. The Q4 2025 blowout (diagnostics 7% organic growth) validates the strategic pivot from the PerkinElmer conglomerate model, and adjusted operating margins expanding to 28% in 2026 demonstrate operating leverage [1]. The Virtyx AI acquisition and digital transformation position Revvity to layer AI-powered software onto its physical diagnostics installed base, creating a recurring revenue growth vector. UN Global Compact membership and zero ESG controversies support the faith-aligned thesis (Inspire score +57) [3].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tepid organic growth — 2-3% guidance for 2026 is well below the 10% target, reflecting the post-COVID diagnostics normalization and competitive pressure from Danaher and Thermo Fisher [1]. GAAP ROE of 3.2% is deeply depressed by $7.5B of goodwill from the transformation-era acquisitions, making capital efficiency appear poor despite adjusted metrics showing a healthier business [4]. The company's transition from hardware-centric to AI-first is still early, with Virtyx and ACD Labs contributing only 75bps of inorganic growth — execution risk remains high on the digital transformation [2]. The 85-year PerkinElmer brand had massive equity that was sacrificed in the rebrand; if the Revvity brand fails to resonate with customers and talent, the transformation cost may exceed its benefits.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Diagnostics unit accelerating to 7% organic growth driven by expanded genetic screening adoption globally, with potential to sustain above-corporate-average growth in 2026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Adjusted operating margin expansion to 28% in 2026 (from 27.1% in 2025), demonstrating the operating leverage of a focused health sciences portfolio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AI-driven product development via Virtyx Technologies and digital transformation under Sundar-Rajan creating a software/recurring revenue growth vector on top of the installed instrument base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Tepid 2-3% organic revenue growth guidance reflects post-COVID normalization and competitive pressure from larger rivals Danaher and Thermo Fisher Scientific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GAAP ROE of 3.2% and profit margin of 8.4% are structurally depressed by goodwill-heavy balance sheet from transformation-era acquisitions and divestitures 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Digital transformation and AI strategy are early-stage — Virtyx and ACD Labs contribute only ~75bps of inorganic growth, creating execution risk on the AI-first pivot [1][2]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Revvity's core business — diagnostic instruments, reagents, genetic screening consumables — involves physical-world products and highly regulated clinical workflows that AI cannot replace [1]. Diagnostic testing requires physical sample processing, reagent chemistry, and FDA-cleared instrumentation; AI enhances data interpretation but cannot substitute for the underlying physical testing infrastructure. The company's diagnostics unit grew 7% organically in Q4 2025, demonstrating that demand for physical testing is accelerating, not being displaced [1]. AI Opportunity (1/1): Virtyx Technologies acquisition provides an AI-driven agentic data quality platform, and the company's digital transformation initiative under Sundar-Rajan is actively developing AI-powered software products for life sciences research workflows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57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Revvity Q4 2025 Earnings Release — $772.1M revenue, 5.8% YoY growth, 2026 guidance $2.96-$2.99B revenue, February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Revvity Leadership and Digital Strategy — CEO Prahlad Singh, SVP Arvind Sundar-Rajan, Virtyx AI acquisition, company culture framework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Revvity ESG Report 2024 — UN Global Compact signatory, 50% GHG reduction target by 2033, inaugural impact report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 — RVTY key statistics, accessed April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