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RYAN</w:t>
      </w:r>
      <w:r>
        <w:rPr>
          <w:rFonts w:ascii="Calibri" w:hAnsi="Calibri"/>
          <w:b/>
          <w:color w:val="1A2010"/>
          <w:sz w:val="40"/>
        </w:rPr>
        <w:t xml:space="preserve">  Ryan Specialty Holdings, Inc.</w:t>
      </w:r>
    </w:p>
    <w:p>
      <w:pPr>
        <w:spacing w:after="120"/>
      </w:pPr>
      <w:r>
        <w:rPr>
          <w:rFonts w:ascii="Calibri" w:hAnsi="Calibri"/>
          <w:b/>
          <w:color w:val="6E8450"/>
          <w:sz w:val="18"/>
        </w:rPr>
        <w:t>GROWTH SLEEVE · 2026-04-19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Ryan Specialty is a specialty insurance service provider offering distribution, underwriting, product development, administration, and risk management services to insurance brokers, agents, and carriers through wholesale brokerage and managing underwriter operations. Founded in 2010 by Patrick Ryan and headquartered in Chicago.</w:t>
      </w:r>
    </w:p>
    <w:p>
      <w:r>
        <w:rPr>
          <w:rFonts w:ascii="Calibri" w:hAnsi="Calibri"/>
          <w:b/>
          <w:color w:val="6E8450"/>
          <w:sz w:val="18"/>
        </w:rPr>
        <w:t>6,110 Employees · https://www.ryanspecialty.com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Ryan Specialty has delivered seven consecutive years of 20%+ revenue growth through a combination of 10% organic growth and strategic bolt-on acquisitions, building from $765M in 2019 to $3.05B in 2025 [1][2]. The company launched Project Empower in 2025, a three-year restructuring program targeting $80M in annual cost savings by 2029, demonstrating operational transformation ambition [1]. AI Deployment (0/2): No AI-powered products shipping to clients; management acknowledged AI as a future enabler noting 'AI is going to help us serve our clients more effectively and faster' but no measurable results yet [1]. Market Share (2/2): Ryan Specialty is the largest independent specialty insurance distributor in the U.S., commanding a leading position in E&amp;S (excess and surplus) markets and growing share through acquisitions and organic wins in a fragmented market [2]. Pipeline (1/2): Project Empower restructuring and continued M&amp;A pipeline are visible, but no specific next-generation product launches announced beyond general technology investment [1]. R&amp;D Intensity (0/1): As an insurance services firm, R&amp;D spend is minimal; technology investment is operational rather than product-creating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 Specialty's mission is 'to be the trusted trading partner for specialty risk solutions and services to retail agents, brokers and insurance carriers' — clear but not distinctive or transformative; it describes what the company does without articulating a deeper purpose [3]. Community Impact (1/2): General corporate philanthropy programs exist but no specific foundation, dollar amounts, or distinctive community investment programs cited in public materials [4]. Employee Retention (1/2): Glassdoor rating of 4.0/5.0 with 72% recommending and 75% positive outlook; mixed reviews on leadership with some citing supportive culture and others noting concerns [5]. Insider Buying (2/2): Meaningful insider buying — founder Patrick G. Ryan purchased $14.3M of shares in September 2025 and his son Patrick G. Ryan Jr. purchased ~$1M in February 2026, signaling strong insider conviction despite market volatility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 Specialty's financial profile is powered by exceptional growth but constrained by high leverage and thin GAAP margins. D/E of 281.5% scores 0.08 (near floor of 300%) reflecting $3.5B in debt from acquisition-fueled growth [6]. ROE of 18.2% scores 1.0 (above 15% target) [6]. Revenue growth YoY of 13.6% scores 1.0 (above 10% target), and 5-year revenue CAGR of 24.5% scores 1.0 — industry-leading organic plus inorganic growth [2]. Forward P/E of 14.6x scores 1.0 (well below 20x target) indicating attractive valuation [6]. GAAP profit margin of 2.1% scores 0.11 (well below 20% target) — depressed by $160M Project Empower charges and amortization of acquired intangibles; adjusted EBITDA margin is 31.7% [1]. PEG ratio unavailable, excluded. Weighted sum 6.19/8.0 = Infrastructure 8. Liquidity floor cleared: $82.5M daily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Ryan Specialty shows elements of infinite game thinking through founder Patrick Ryan's long-term vision and consistent reinvestment in growth, but the company's acquisition-heavy strategy and focus on market share metrics reflect a more finite competitive posture. The 2024 CEO succession from founder Ryan to Tim Turner was well-planned, suggesting institutional durability.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Ryan Specialty's purpose of being 'the trusted trading partner for specialty risk solutions' is functional but lacks the aspirational quality of a true Just Cause [3]. The company is driven by market leadership and growth ambitions rather than a vision of a future state worth sacrificing for. The mission describes the business model, not a cause that transcends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4.0/5 rating with 72% recommendation suggests adequate trust [5]. Mixed employee reviews — some cite supportive leadership and room to grow, while others flag leadership gaps and HR concerns. The company's recognition on Glassdoor's Best-Led Companies 2025 list (ranked 17/50) indicates organizational strength, though this may reflect the broader Ryan brand rather than Ryan Specialty specifically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Ryan Specialty positions itself as a collaborative industry partner rather than a competitor-destroyer, emphasizing partnership with carriers, brokers, and agents [3]. The company's acquisition strategy absorbs competitors rather than attacking them, and management language focuses on building capabilities and serving clients rather than crushing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Ryan Specialty has evolved from a pure wholesale broker to an integrated specialty platform spanning underwriting management, binding authority, and program administration [2]. Project Empower represents meaningful operational transformation. However, the core business model has remained consistent since founding — growth has been additive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courage by launching the $160M Project Empower restructuring even as margins compressed and the stock declined ~48% from highs, prioritizing long-term efficiency over short-term earnings optics [1]. The planned CEO transition from founder Ryan to Turner in 2024 showed succession discipline. However, the company has not yet faced a true test of choosing principle over profit.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Ryan Specialty is the largest independent specialty insurance distributor in the U.S., delivering seven consecutive years of 20%+ revenue growth to reach $3.05B in FY2025 [1][2]. The company's forward P/E of 14.6x represents a compelling valuation for a business growing revenue at a 24.5% 5-year CAGR with 18.2% ROE and $506M in free cash flow [6]. The specialty/E&amp;S insurance market is experiencing secular growth as standard carriers retreat from complex risks, and Ryan Specialty's scale, expertise, and acquisition platform position it to consolidate a fragmented market. Project Empower should deliver $80M in annual savings by 2029, expanding margins beyond the current 31.7% adjusted EBITDA margin [1]. Insider buying by founder Patrick Ryan ($14.3M in September 2025) signals conviction from the person who knows the business best [6].</w:t>
      </w:r>
    </w:p>
    <w:p>
      <w:pPr>
        <w:spacing w:after="120"/>
      </w:pPr>
      <w:r>
        <w:rPr>
          <w:rFonts w:ascii="Calibri" w:hAnsi="Calibri"/>
          <w:b w:val="0"/>
          <w:color w:val="3A4A28"/>
          <w:sz w:val="20"/>
        </w:rPr>
        <w:t>The bear case centers on leverage and margin pressure. D/E of 281.5% with $3.5B in total debt creates significant financial risk in a rising rate environment [6]. GAAP profit margin of just 2.1% — depressed by acquisition amortization and Project Empower charges — masks underlying profitability but also reflects the cost of the company's aggressive M&amp;A strategy. The stock has declined ~48% from its 52-week high of $72.50, partly reflecting concerns about decelerating organic growth (guided to high single digits for 2026 vs. 10.1% in 2025) and margin compression [1]. The company deferred its 35% adjusted EBITDA margin target, signaling 2026 will be a heavy investment year. Integration risk from numerous acquisitions remains a persistent concern, and the payout ratio of 102% suggests the current dividend may be unsustainable relative to GAAP earnings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Empower delivering $80M in annual run-rate savings by 2029, with restructuring largely complete by 2027, driving significant margin expansion from current 31.7% adjusted EBITDA margin [1]</w:t>
      </w:r>
    </w:p>
    <w:p>
      <w:pPr>
        <w:spacing w:before="40" w:after="40"/>
        <w:ind w:left="283"/>
      </w:pPr>
      <w:r>
        <w:rPr>
          <w:rFonts w:ascii="Calibri" w:hAnsi="Calibri"/>
          <w:b/>
          <w:color w:val="4A6B25"/>
          <w:sz w:val="20"/>
        </w:rPr>
        <w:t xml:space="preserve">2. </w:t>
      </w:r>
      <w:r>
        <w:rPr>
          <w:rFonts w:ascii="Calibri" w:hAnsi="Calibri"/>
          <w:b w:val="0"/>
          <w:color w:val="3A4A28"/>
          <w:sz w:val="20"/>
        </w:rPr>
        <w:t>Continued E&amp;S market share gains as standard insurance carriers retreat from complex risk classes, expanding Ryan Specialty's addressable market in a hardening pricing environment [2]</w:t>
      </w:r>
    </w:p>
    <w:p>
      <w:pPr>
        <w:spacing w:before="40" w:after="40"/>
        <w:ind w:left="283"/>
      </w:pPr>
      <w:r>
        <w:rPr>
          <w:rFonts w:ascii="Calibri" w:hAnsi="Calibri"/>
          <w:b/>
          <w:color w:val="4A6B25"/>
          <w:sz w:val="20"/>
        </w:rPr>
        <w:t xml:space="preserve">3. </w:t>
      </w:r>
      <w:r>
        <w:rPr>
          <w:rFonts w:ascii="Calibri" w:hAnsi="Calibri"/>
          <w:b w:val="0"/>
          <w:color w:val="3A4A28"/>
          <w:sz w:val="20"/>
        </w:rPr>
        <w:t>Forward P/E of 14.6x implies significant upside if organic growth re-accelerates to double digits and margin expansion materializes from Project Empower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Excessive leverage at 281.5% D/E with $3.5B in total debt creates refinancing risk and limits financial flexibility if insurance market conditions soften [6]</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decelerating from 10.1% in 2025 to 'high single digits' guidance for 2026, with potential for further slowdown if commercial insurance pricing softens [1]</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the company has completed dozens of acquisitions and Project Empower's $160M restructuring charge reflects the cost of rationalizing a rapidly assembled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Specialty insurance brokerage is a relationship-intensive, expertise-driven business with high regulatory complexity and deeply embedded client-broker trust relationships that AI cannot easily replicate [2]. E&amp;S insurance requires specialized underwriting judgment for complex, non-standard risks — exactly the type of nuanced decision-making where AI augments rather than replaces human expertise. The fragmented nature of specialty insurance distribution and the need for in-person risk assessment provide structural protection [2]. Management views AI as an enabler: 'AI is going to help us to serve our clients more effectively and faster' [1]. AI Opportunity (0/1): No quantifiable AI-generated revenue; the company is in early stages of AI adoption through Project Empower's technology modernization, but no AI products or services are shipping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Ryan Specialty Q4 2025 Earnings Call Transcript — $751.2M revenue, $0.45 EPS, Project Empower announced, February 2026</w:t>
      </w:r>
    </w:p>
    <w:p>
      <w:pPr>
        <w:spacing w:before="20" w:after="20"/>
        <w:ind w:left="170"/>
      </w:pPr>
      <w:r>
        <w:rPr>
          <w:rFonts w:ascii="Calibri" w:hAnsi="Calibri"/>
          <w:b/>
          <w:color w:val="4A6B25"/>
          <w:sz w:val="15"/>
        </w:rPr>
        <w:t xml:space="preserve">2. </w:t>
      </w:r>
      <w:r>
        <w:rPr>
          <w:rFonts w:ascii="Calibri" w:hAnsi="Calibri"/>
          <w:b w:val="0"/>
          <w:color w:val="3A4A28"/>
          <w:sz w:val="17"/>
        </w:rPr>
        <w:t>WallStreetZen — Ryan Specialty Holdings Revenue History, 2019-2025, 5-year CAGR 24.5%</w:t>
      </w:r>
    </w:p>
    <w:p>
      <w:pPr>
        <w:spacing w:before="20" w:after="20"/>
        <w:ind w:left="170"/>
      </w:pPr>
      <w:r>
        <w:rPr>
          <w:rFonts w:ascii="Calibri" w:hAnsi="Calibri"/>
          <w:b/>
          <w:color w:val="4A6B25"/>
          <w:sz w:val="15"/>
        </w:rPr>
        <w:t xml:space="preserve">3. </w:t>
      </w:r>
      <w:r>
        <w:rPr>
          <w:rFonts w:ascii="Calibri" w:hAnsi="Calibri"/>
          <w:b w:val="0"/>
          <w:color w:val="3A4A28"/>
          <w:sz w:val="17"/>
        </w:rPr>
        <w:t>Ryan Specialty corporate website — Who We Are, mission statement and company overview</w:t>
      </w:r>
    </w:p>
    <w:p>
      <w:pPr>
        <w:spacing w:before="20" w:after="20"/>
        <w:ind w:left="170"/>
      </w:pPr>
      <w:r>
        <w:rPr>
          <w:rFonts w:ascii="Calibri" w:hAnsi="Calibri"/>
          <w:b/>
          <w:color w:val="4A6B25"/>
          <w:sz w:val="15"/>
        </w:rPr>
        <w:t xml:space="preserve">4. </w:t>
      </w:r>
      <w:r>
        <w:rPr>
          <w:rFonts w:ascii="Calibri" w:hAnsi="Calibri"/>
          <w:b w:val="0"/>
          <w:color w:val="3A4A28"/>
          <w:sz w:val="17"/>
        </w:rPr>
        <w:t>Ryan Specialty ESG page — Environmental, Social, and Governance initiatives and commitments</w:t>
      </w:r>
    </w:p>
    <w:p>
      <w:pPr>
        <w:spacing w:before="20" w:after="20"/>
        <w:ind w:left="170"/>
      </w:pPr>
      <w:r>
        <w:rPr>
          <w:rFonts w:ascii="Calibri" w:hAnsi="Calibri"/>
          <w:b/>
          <w:color w:val="4A6B25"/>
          <w:sz w:val="15"/>
        </w:rPr>
        <w:t xml:space="preserve">5. </w:t>
      </w:r>
      <w:r>
        <w:rPr>
          <w:rFonts w:ascii="Calibri" w:hAnsi="Calibri"/>
          <w:b w:val="0"/>
          <w:color w:val="3A4A28"/>
          <w:sz w:val="17"/>
        </w:rPr>
        <w:t>Glassdoor — Ryan Specialty Reviews, 4.0/5.0 rating, 469+ reviews; Best-Led Companies 2025 list</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RYAN,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