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SAIL</w:t>
      </w:r>
      <w:r>
        <w:rPr>
          <w:rFonts w:ascii="Calibri" w:hAnsi="Calibri"/>
          <w:b/>
          <w:color w:val="1A2010"/>
          <w:sz w:val="40"/>
        </w:rPr>
        <w:t xml:space="preserve">  SailPoint, Inc.</w:t>
      </w:r>
    </w:p>
    <w:p>
      <w:pPr>
        <w:spacing w:after="120"/>
      </w:pPr>
      <w:r>
        <w:rPr>
          <w:rFonts w:ascii="Calibri" w:hAnsi="Calibri"/>
          <w:b/>
          <w:color w:val="6E8450"/>
          <w:sz w:val="18"/>
        </w:rPr>
        <w:t>GROWTH SLEEVE · 2026-04-11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SailPoint, Inc. is a leading provider of identity security solutions, offering AI-driven identity governance and administration (IGA) software that helps enterprises manage and secure access for human users, machine identities, and AI agents. The company's SaaS-first platform enables organizations to discover, manage, and govern all digital identities across cloud and hybrid environments. SailPoint serves over 2,000 enterprise customers globally and surpassed $1 billion in ARR in fiscal year 2026.</w:t>
      </w:r>
    </w:p>
    <w:p>
      <w:r>
        <w:rPr>
          <w:rFonts w:ascii="Calibri" w:hAnsi="Calibri"/>
          <w:b/>
          <w:color w:val="6E8450"/>
          <w:sz w:val="18"/>
        </w:rPr>
        <w:t>3,229 Employees · https://www.sailpoint.com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SailPoint has executed a transformative SaaS transition from on-premise identity governance software, driving SaaS ARR to $746M (+38% YoY) with SaaS representing 90% of net new ARR in Q4 FY2026 — a fundamental business model transformation [1]. The company also launched Shadow AI Remediation and adaptive identity governance for AI agents, creating entirely new product categories [2][3]. AI Deployment (2/2): SailPoint ships AI-powered identity security products including IdentityAI for automated access recommendations, anomaly detection, and machine identity governance, generating measurable customer value with AI embedded across the core platform [2][3]. Market Share (2/2): SailPoint is the recognized leader in identity governance and administration (IGA), a category the company largely defined, with $1.125B ARR and 28% growth demonstrating category leadership in enterprise identity security [1]. Product Pipeline (1/2): The adaptive identity framework launched March 2026 extends governance to AI agents and machine identities — a timely expansion, though specific next-gen product revenue visibility is limited [3]. R&amp;D Intensity (0/1): R&amp;D spending relative to revenue is in line with software infrastructure peers but not distinctively above average given the company's still-negative GAAP margins.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SailPoint's stated vision of 'the new era of adaptive identity — for humans, machines, AI' is clear and specific to identity security but reads as a product positioning statement rather than a deeply purposeful cause that transcends the business [4]. Community Impact (1/2): SailPoint maintains corporate philanthropy and community involvement programs, though specific programs and dollar amounts are not prominently disclosed [4]. Employee Retention (2/2): Glassdoor rating of 4.8/5 based on 739 reviews is exceptional for a technology company, with employees citing supportive culture, growth opportunities, and strong leadership — 'Everyone from the CEO on down truly pays attention to employee needs' [5]. Insider Buying (1/2): CEO Mark McClain co-founded the company in 2005 and has led it for 20+ years, demonstrating deep personal commitment, though specific recent insider purchase data at material dollar amounts was not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SailPoint has a minimal balance sheet risk with D/E of just 0.26% and strong revenue growth of 22.7% YoY in FY2026 to $1.07B, with a 4-year revenue CAGR of ~24% driven by the SaaS transition [1][7]. However, GAAP profitability remains elusive with a -25.2% profit margin and -42.9% ROE, reflecting ongoing investment in SaaS transition and growth [7]. Forward P/E of 27.2x and estimated PEG of ~2.0x reflect premium valuation typical of high-growth SaaS. Adjusted operating margin improved to 20.6% in Q4 FY2026, signaling a path to GAAP profitability, but the mechanical infrastructure calculation penalizes the current negative margins and ROE. Liquidity is ample at ~$33.3M average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SailPoint demonstrates strong infinite game characteristics under founder-CEO Mark McClain, who has led the company for 20+ years through multiple strategic evolutions. The commitment to building the identity governance category from scratch, executing a multi-year SaaS transition that sacrificed near-term profitability for long-term platform value, and now extending into AI agent governance all reflect a company that plays to endure. The exceptional Glassdoor rating (4.8/5) suggests genuine organizational trust. However, the company's recent Thoma Bravo private equity ownership period (2022-2024) and subsequent re-IPO introduce some uncertainty about whether financial engineering influenced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SailPoint's mission to secure every digital identity is genuine and has guided the company since its founding in 2005 — long before identity governance was a recognized enterprise category. The consistent focus on identity across 20 years, including the recent expansion to AI agent governance, demonstrates a cause that has survived multiple technology shifts [4][6]. However, the cause is functional (securing identities) rather than deeply aspirational in the way Sinek's highest-scoring Just Causes are.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SailPoint's 4.8/5 Glassdoor rating across 739 reviews is among the highest in enterprise software. Employees explicitly cite the CEO's personal engagement and a supportive culture: 'Everyone from the CEO on down truly pays attention to employee needs.' The 20-year founder-CEO tenure creates leadership stability that enables psychological safety and long-term organizational trust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SailPoint's competitive posture focuses on expanding the identity governance category and solving new problems (AI agent governance, machine identity) rather than defeating specific competitors. Management commentary emphasizes platform capability expansion and customer outcomes, not market share wars against CyberArk or Okta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SailPoint's SaaS transition — migrating from on-premise perpetual license revenue to cloud subscription — was a deliberate strategic pivot that sacrificed near-term revenue recognition and profitability for long-term platform economics. SaaS ARR now represents 66% of total ARR and 90% of net new ARR [1]. The pivot was significant but evolutionary rather than a total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SailPoint's leadership has shown courage in executing the SaaS transition despite near-term margin pressure (still GAAP unprofitable after 20 years) and in launching AI governance products ahead of clear market demand. The decision to accept -25% GAAP margins while investing in the SaaS platform demonstrates willingness to sacrifice near-term earnings [1][7]. However, the Thoma Bravo PE period may have been driven by financial optimization rather than cause-driven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SailPoint is the category-defining leader in identity governance, a market experiencing accelerating demand as enterprises deploy AI agents, machine identities, and cloud workloads that all require governance. FY2026 revenue reached $1.07B (+24% YoY) with ARR of $1.125B (+28%), and the SaaS transition is driving durable recurring revenue with SaaS ARR growing 38% to $746M [1]. The company's AI-driven identity security platform and Shadow AI Remediation product position it at the intersection of cybersecurity and AI governance — two of the strongest enterprise spending categories. FY2027 guidance projects 18-19% revenue growth and improving adjusted operating margins of 18-19% [1].</w:t>
      </w:r>
    </w:p>
    <w:p>
      <w:pPr>
        <w:spacing w:after="120"/>
      </w:pPr>
      <w:r>
        <w:rPr>
          <w:rFonts w:ascii="Calibri" w:hAnsi="Calibri"/>
          <w:b w:val="0"/>
          <w:color w:val="3A4A28"/>
          <w:sz w:val="20"/>
        </w:rPr>
        <w:t>The bear case centers on SailPoint's persistent GAAP unprofitability (-25% profit margin, -43% ROE) despite 20 years of operation and $1B+ in revenue — the SaaS transition has reset the profitability clock and it remains unclear when GAAP breakeven arrives [7]. Valuation at 27x forward earnings assumes successful profitability ramp, and any deceleration in ARR growth (FY2027 guidance already implies 21% vs. 28% in FY2026) could compress multiples [1]. Competition from CyberArk, Okta, and Microsoft Entra ID is intensifying in the identity space. The stock's decline from ~$14 to $10.49 reflects investor concern about the growth-to-profitability transition, and the Thoma Bravo overhang from the 2022 take-private and 2024 re-IPO may create periodic selling pressure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governance emerging as a new product category — SailPoint's Shadow AI Remediation and adaptive identity framework address a greenfield enterprise need as AI adoption accelerates [2][3]</w:t>
      </w:r>
    </w:p>
    <w:p>
      <w:pPr>
        <w:spacing w:before="40" w:after="40"/>
        <w:ind w:left="283"/>
      </w:pPr>
      <w:r>
        <w:rPr>
          <w:rFonts w:ascii="Calibri" w:hAnsi="Calibri"/>
          <w:b/>
          <w:color w:val="4A6B25"/>
          <w:sz w:val="20"/>
        </w:rPr>
        <w:t xml:space="preserve">2. </w:t>
      </w:r>
      <w:r>
        <w:rPr>
          <w:rFonts w:ascii="Calibri" w:hAnsi="Calibri"/>
          <w:b w:val="0"/>
          <w:color w:val="3A4A28"/>
          <w:sz w:val="20"/>
        </w:rPr>
        <w:t>SaaS transition approaching completion with 90% of net new ARR from SaaS, which should unlock margin expansion as the revenue mix shifts fully to higher-margin subscriptions [1]</w:t>
      </w:r>
    </w:p>
    <w:p>
      <w:pPr>
        <w:spacing w:before="40" w:after="40"/>
        <w:ind w:left="283"/>
      </w:pPr>
      <w:r>
        <w:rPr>
          <w:rFonts w:ascii="Calibri" w:hAnsi="Calibri"/>
          <w:b/>
          <w:color w:val="4A6B25"/>
          <w:sz w:val="20"/>
        </w:rPr>
        <w:t xml:space="preserve">3. </w:t>
      </w:r>
      <w:r>
        <w:rPr>
          <w:rFonts w:ascii="Calibri" w:hAnsi="Calibri"/>
          <w:b w:val="0"/>
          <w:color w:val="3A4A28"/>
          <w:sz w:val="20"/>
        </w:rPr>
        <w:t>FY2027 adjusted operating margin guidance of 18-19% with a path toward GAAP profitability could trigger a valuation re-rating from growth to profitable-growth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after $1B+ revenue raises questions about unit economics and long-term margin structure — adjusted metrics mask ongoing stock-based compensation dilution [7]</w:t>
      </w:r>
    </w:p>
    <w:p>
      <w:pPr>
        <w:spacing w:before="40" w:after="40"/>
        <w:ind w:left="283"/>
      </w:pPr>
      <w:r>
        <w:rPr>
          <w:rFonts w:ascii="Calibri" w:hAnsi="Calibri"/>
          <w:b/>
          <w:color w:val="4A6B25"/>
          <w:sz w:val="20"/>
        </w:rPr>
        <w:t xml:space="preserve">2. </w:t>
      </w:r>
      <w:r>
        <w:rPr>
          <w:rFonts w:ascii="Calibri" w:hAnsi="Calibri"/>
          <w:b w:val="0"/>
          <w:color w:val="3A4A28"/>
          <w:sz w:val="20"/>
        </w:rPr>
        <w:t>ARR growth deceleration from 28% to guided 21% in FY2027 could signal market saturation in core IGA or increasing competitive pressure from CyberArk and Microsoft [1]</w:t>
      </w:r>
    </w:p>
    <w:p>
      <w:pPr>
        <w:spacing w:before="40" w:after="40"/>
        <w:ind w:left="283"/>
      </w:pPr>
      <w:r>
        <w:rPr>
          <w:rFonts w:ascii="Calibri" w:hAnsi="Calibri"/>
          <w:b/>
          <w:color w:val="4A6B25"/>
          <w:sz w:val="20"/>
        </w:rPr>
        <w:t xml:space="preserve">3. </w:t>
      </w:r>
      <w:r>
        <w:rPr>
          <w:rFonts w:ascii="Calibri" w:hAnsi="Calibri"/>
          <w:b w:val="0"/>
          <w:color w:val="3A4A28"/>
          <w:sz w:val="20"/>
        </w:rPr>
        <w:t>Critical vulnerability (CVSS 10/10) discovered in SailPoint IdentityIQ highlights reputational risk — a major data breach linked to SailPoint's own products would be devastating for a security vendor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SailPoint is not merely immune to AI disruption — AI adoption directly increases demand for identity governance. As enterprises deploy AI agents, machine identities, and shadow AI tools, the need for identity security governance expands dramatically. SailPoint's research found 96% of tech professionals view AI agents as a growing security risk while 98% plan to expand AI adoption — this creates a structural tailwind for identity governance solutions [2][3]. The company sits at the intersection of cybersecurity and AI governance, two of the fastest-growing enterprise imperatives. AI Opportunity (1/1): SailPoint generates meaningful AI-related revenue through its IdentityAI platform, Shadow AI Remediation, and adaptive identity governance products that are core to the platform, not bolt-on features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SailPoint Fiscal Q4 and Full Year 2026 Earnings Release and Investor Presentation, March 2026</w:t>
      </w:r>
    </w:p>
    <w:p>
      <w:pPr>
        <w:spacing w:before="20" w:after="20"/>
        <w:ind w:left="170"/>
      </w:pPr>
      <w:r>
        <w:rPr>
          <w:rFonts w:ascii="Calibri" w:hAnsi="Calibri"/>
          <w:b/>
          <w:color w:val="4A6B25"/>
          <w:sz w:val="15"/>
        </w:rPr>
        <w:t xml:space="preserve">2. </w:t>
      </w:r>
      <w:r>
        <w:rPr>
          <w:rFonts w:ascii="Calibri" w:hAnsi="Calibri"/>
          <w:b w:val="0"/>
          <w:color w:val="3A4A28"/>
          <w:sz w:val="17"/>
        </w:rPr>
        <w:t>SailPoint Launches Shadow AI Remediation, StockTitan Press Release, 2025</w:t>
      </w:r>
    </w:p>
    <w:p>
      <w:pPr>
        <w:spacing w:before="20" w:after="20"/>
        <w:ind w:left="170"/>
      </w:pPr>
      <w:r>
        <w:rPr>
          <w:rFonts w:ascii="Calibri" w:hAnsi="Calibri"/>
          <w:b/>
          <w:color w:val="4A6B25"/>
          <w:sz w:val="15"/>
        </w:rPr>
        <w:t xml:space="preserve">3. </w:t>
      </w:r>
      <w:r>
        <w:rPr>
          <w:rFonts w:ascii="Calibri" w:hAnsi="Calibri"/>
          <w:b w:val="0"/>
          <w:color w:val="3A4A28"/>
          <w:sz w:val="17"/>
        </w:rPr>
        <w:t>SailPoint Research Highlights Rapid AI Agent Adoption and Adaptive Identity Framework, March 2026</w:t>
      </w:r>
    </w:p>
    <w:p>
      <w:pPr>
        <w:spacing w:before="20" w:after="20"/>
        <w:ind w:left="170"/>
      </w:pPr>
      <w:r>
        <w:rPr>
          <w:rFonts w:ascii="Calibri" w:hAnsi="Calibri"/>
          <w:b/>
          <w:color w:val="4A6B25"/>
          <w:sz w:val="15"/>
        </w:rPr>
        <w:t xml:space="preserve">4. </w:t>
      </w:r>
      <w:r>
        <w:rPr>
          <w:rFonts w:ascii="Calibri" w:hAnsi="Calibri"/>
          <w:b w:val="0"/>
          <w:color w:val="3A4A28"/>
          <w:sz w:val="17"/>
        </w:rPr>
        <w:t>SailPoint Company Website — sailpoint.com,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SailPoint Technologies Reviews (739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SailPoint Leadership and CEO Mark McClain biography, sailpoint.com,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SAIL key statistics, accessed April 2026</w:t>
      </w:r>
    </w:p>
    <w:p>
      <w:pPr>
        <w:spacing w:before="20" w:after="20"/>
        <w:ind w:left="170"/>
      </w:pPr>
      <w:r>
        <w:rPr>
          <w:rFonts w:ascii="Calibri" w:hAnsi="Calibri"/>
          <w:b/>
          <w:color w:val="4A6B25"/>
          <w:sz w:val="15"/>
        </w:rPr>
        <w:t xml:space="preserve">8. </w:t>
      </w:r>
      <w:r>
        <w:rPr>
          <w:rFonts w:ascii="Calibri" w:hAnsi="Calibri"/>
          <w:b w:val="0"/>
          <w:color w:val="3A4A28"/>
          <w:sz w:val="17"/>
        </w:rPr>
        <w:t>SecurityWeek — Critical Vulnerability Discovered in SailPoint IdentityIQ,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