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SANA</w:t>
      </w:r>
      <w:r>
        <w:rPr>
          <w:rFonts w:ascii="Calibri" w:hAnsi="Calibri"/>
          <w:b/>
          <w:color w:val="1A2010"/>
          <w:sz w:val="40"/>
        </w:rPr>
        <w:t xml:space="preserve">  Sana Biotechnology, Inc.</w:t>
      </w:r>
    </w:p>
    <w:p>
      <w:pPr>
        <w:spacing w:after="120"/>
      </w:pPr>
      <w:r>
        <w:rPr>
          <w:rFonts w:ascii="Calibri" w:hAnsi="Calibri"/>
          <w:b/>
          <w:color w:val="6E8450"/>
          <w:sz w:val="18"/>
        </w:rPr>
        <w:t>GROWTH SLEEVE · 2026-04-12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Sana Biotechnology is a clinical-stage biotech developing engineered cells as medicines through ex vivo and in vivo cell engineering platforms. The lead programs are SC451 (type 1 diabetes), SG293 (next-gen in vivo CAR T for B-cell mediated autoimmune diseases), and SC291 (autoimmune). The company remains pre-revenue and has repeatedly restructured its pipeline since its 2021 IPO.</w:t>
      </w:r>
    </w:p>
    <w:p>
      <w:r>
        <w:rPr>
          <w:rFonts w:ascii="Calibri" w:hAnsi="Calibri"/>
          <w:b/>
          <w:color w:val="6E8450"/>
          <w:sz w:val="18"/>
        </w:rPr>
        <w:t>350 Employees · https://sana.com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Sana IPO'd in 2021 with 10+ programs across cancer, heart disease, and genetic conditions; a majority have since been deprioritized or killed [3][4]. The company has successfully demonstrated deep B-cell depletion in non-human primates for SG293 and has early positive T1D data, but the pipeline has contracted rather than expanded [1][3]. AI Deployment (0/2): No evidence of meaningful AI deployment in discovery, manufacturing, or clinical operations — this is a wet-lab cell-engineering biotech. Market Share (1/2): Sana is a credible participant in in vivo CAR T and hypoimmune cell therapy, but far from a leader — competitors include Cartesian, Capstan, and multiple better-capitalized big pharma CAR T programs. Pipeline (2/2): Specific near-term catalysts named with dates — SC451 IND filing and Phase 1 start in T1D in 2026, and first-in-human SG293 in vivo CAR T data in blood cancers 'as early as this year' [1]. R&amp;D Intensity (0/1): R&amp;D spend is high in absolute terms but the company is pre-revenue, so intensity as a % of revenue is not meaningful; repeated cuts signal retrenchment, not premium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Sana's mission 'to create and deliver engineered cells as medicines for patients' is clear but not distinctive — similar language across Bluebird Bio, CRISPR, Beam, Vertex, and others. Community Impact (0/2): No disclosed foundation, community programs, or charitable scale given cash constraints. Employee Retention (0/2): Glassdoor rating of 2.7/5 (87 reviews) is 23% below the biotech industry average of 3.5, and only 28% recommend working there; annual layoffs are now a pattern, with 15%, then 29% (120 employees), and another round in November 2024 [2][3]. Insider Buying (1/2): CEO Steve Harr has been in place since 2018 and remains a large shareholder; some executives have bought after pullbacks, though recent activity is muted. This is weak evidence of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Sana is a pre-revenue clinical-stage biotech with $138.4M cash at year-end 2025 and runway only into late 2026 — a near-term dilution or restructuring is almost certain [1]. FY2025 net loss was $244.2M on zero product revenue [1]. ROE is deeply negative, profit margin is deeply negative, and there is no meaningful revenue growth to score. Balance sheet D/E is modest (~30-40%) since cash burn rather than debt drives the funding need. Forward P/E and PEG are not meaningful. Stock price ~$3.20, market cap ~$854M, 267M shares outstanding [5]. Liquidity floor cleared at ~4M+ daily volume x $3.20 = ~$13M daily dollar volume, but the equity structure is fragile.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Sana's constant pipeline pruning, annual layoffs, and short cash runway signal a company in survival mode rather than one playing the infinite game. The Just Cause of 'engineered cells as medicines' is noble but has not been consistently lived out — programs are killed, promised timelines slip, and leadership has repeatedly 'tightened belts' while simultaneously adding executives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mission — changing medicine through engineered cells — has genuine substance but Sana has repeatedly pruned programs away from that cause in service of cash runway [3][4]. What started as 10+ programs across cancer, cardio, and genetic disease is now a narrow autoimmune/T1D focus. The cause exists but has been partially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2.7/5 rating (23% below industry average), only 28% recommend to a friend, and 'layoffs are a yearly occurrence' [2]. Reviews describe leadership as 'completely out of touch,' telling staff to 'tighten belts' while hiring more executives, 'lack of direction,' and 'hundreds of careers derailed.'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Sana publicly framing competitors (Capstan, Cartesian, big pharma CAR T) as worthy rivals that sharpen its own approach. Scientific communications emphasize Sana's platform advantages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Sana has reshaped its pipeline repeatedly — pivoting from cancer-first to autoimmune/T1D, and from ex vivo to in vivo CAR T focus [3][4]. These are real strategic shifts, but they have been driven by cash pressure and program failures rather than by a coherent Just Cause — so the flexibility reads as desperation-driven rather than purpose-driven.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been willing to cut programs and staff — but Glassdoor reviews flag that CEO Harr 'tells the organization to tighten belts and cut costs, then hires another high-ranking executive the week after' [2]. The pattern looks more like expedient cost-cutting than courageous long-term investment. Sana has not demonstrated the capital-allocation discipline Sinek looks for.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Sana has two potentially transformative 2026 catalysts: the SC451 IND filing and Phase 1 start in type 1 diabetes (a hypoimmune pancreatic islet program that could disrupt insulin therapy if durable) and first-in-human SG293 in vivo CAR T data in blood cancers [1]. The NHP preclinical data showing deep B-cell depletion with a single in vivo CAR T treatment is genuinely novel and could re-rate the stock if human data recapitulates [1]. With the share price at ~$3.20 and a $854M market cap, any positive clinical signal could produce outsized returns — this is the pure-option element of clinical-stage biotech investing [5].</w:t>
      </w:r>
    </w:p>
    <w:p>
      <w:pPr>
        <w:spacing w:after="120"/>
      </w:pPr>
      <w:r>
        <w:rPr>
          <w:rFonts w:ascii="Calibri" w:hAnsi="Calibri"/>
          <w:b w:val="0"/>
          <w:color w:val="3A4A28"/>
          <w:sz w:val="20"/>
        </w:rPr>
        <w:t>The bear case is much stronger. Sana is pre-revenue with $138M in cash and runway only into late 2026, implying a near-term dilutive financing or distressed restructuring [1]. Pipeline history is alarming: 10+ programs at IPO have been pared to a narrow autoimmune/T1D focus, with serial layoffs of 15%, 29%, and additional cuts in late 2024 [3][4]. Glassdoor rates Sana 2.7/5 with only 28% employee recommendation and annual layoffs — a pattern that undermines the top research talent cell therapy requires [2]. Leadership credibility has eroded, with CEO Harr reportedly cutting costs while simultaneously hiring executives. The Inspire Insight negative attribution for 'Embryonic Stem Cells' is also a faith-alignment concern (-62 MISALIGNED). Without a Phase 1 hit in 2026, the stock faces continued drawdown and potential near-term dilution at unfavorable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SC451 IND filing and Phase 1 start in type 1 diabetes — a potential functional cure platform if hypoimmune islet cells survive without immunosuppression [1]</w:t>
      </w:r>
    </w:p>
    <w:p>
      <w:pPr>
        <w:spacing w:before="40" w:after="40"/>
        <w:ind w:left="283"/>
      </w:pPr>
      <w:r>
        <w:rPr>
          <w:rFonts w:ascii="Calibri" w:hAnsi="Calibri"/>
          <w:b/>
          <w:color w:val="4A6B25"/>
          <w:sz w:val="20"/>
        </w:rPr>
        <w:t xml:space="preserve">2. </w:t>
      </w:r>
      <w:r>
        <w:rPr>
          <w:rFonts w:ascii="Calibri" w:hAnsi="Calibri"/>
          <w:b w:val="0"/>
          <w:color w:val="3A4A28"/>
          <w:sz w:val="20"/>
        </w:rPr>
        <w:t>SG293 first-in-human in vivo CAR T data in blood cancers expected in 2026 — validation of the lipid-nanoparticle delivery approach could redefine the CAR T landscape [1]</w:t>
      </w:r>
    </w:p>
    <w:p>
      <w:pPr>
        <w:spacing w:before="40" w:after="40"/>
        <w:ind w:left="283"/>
      </w:pPr>
      <w:r>
        <w:rPr>
          <w:rFonts w:ascii="Calibri" w:hAnsi="Calibri"/>
          <w:b/>
          <w:color w:val="4A6B25"/>
          <w:sz w:val="20"/>
        </w:rPr>
        <w:t xml:space="preserve">3. </w:t>
      </w:r>
      <w:r>
        <w:rPr>
          <w:rFonts w:ascii="Calibri" w:hAnsi="Calibri"/>
          <w:b w:val="0"/>
          <w:color w:val="3A4A28"/>
          <w:sz w:val="20"/>
        </w:rPr>
        <w:t>Platform partnership/licensing deals — a strategic pharma partner for in vivo CAR T would extend cash runway and validate the science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only into late 2026 with $138M in cash; near-term dilutive equity raise or distressed financing highly likely [1]</w:t>
      </w:r>
    </w:p>
    <w:p>
      <w:pPr>
        <w:spacing w:before="40" w:after="40"/>
        <w:ind w:left="283"/>
      </w:pPr>
      <w:r>
        <w:rPr>
          <w:rFonts w:ascii="Calibri" w:hAnsi="Calibri"/>
          <w:b/>
          <w:color w:val="4A6B25"/>
          <w:sz w:val="20"/>
        </w:rPr>
        <w:t xml:space="preserve">2. </w:t>
      </w:r>
      <w:r>
        <w:rPr>
          <w:rFonts w:ascii="Calibri" w:hAnsi="Calibri"/>
          <w:b w:val="0"/>
          <w:color w:val="3A4A28"/>
          <w:sz w:val="20"/>
        </w:rPr>
        <w:t>Pattern of annual layoffs (15%, 29%, plus Nov 2024) and 2.7/5 Glassdoor rating threaten talent retention in a talent-dependent cell-engineering business [2][3]</w:t>
      </w:r>
    </w:p>
    <w:p>
      <w:pPr>
        <w:spacing w:before="40" w:after="40"/>
        <w:ind w:left="283"/>
      </w:pPr>
      <w:r>
        <w:rPr>
          <w:rFonts w:ascii="Calibri" w:hAnsi="Calibri"/>
          <w:b/>
          <w:color w:val="4A6B25"/>
          <w:sz w:val="20"/>
        </w:rPr>
        <w:t xml:space="preserve">3. </w:t>
      </w:r>
      <w:r>
        <w:rPr>
          <w:rFonts w:ascii="Calibri" w:hAnsi="Calibri"/>
          <w:b w:val="0"/>
          <w:color w:val="3A4A28"/>
          <w:sz w:val="20"/>
        </w:rPr>
        <w:t>Clinical execution risk — pipeline has already been pruned multiple times; any further delay or failure in SC451 or SG293 likely triggers another restructuring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 therapy development, GMP manufacturing, and regulated clinical trials are structurally insulated from AI substitution — you cannot AI away FDA-regulated wet-lab processes, NHP studies, or patient dosing [1][3]. AI may modestly accelerate competitor drug discovery (a neutral-to-slightly-negative competitive factor), but the core bottleneck for Sana is cell engineering execution, manufacturing, and clinical data, none of which AI currently disrupts. Analysts have not flagged AI as a risk to Sana's business model. AI Opportunity (0/1): Sana does not generate AI-related revenue and is not using AI as a product story — this is a pure cell-engineering 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Sana Q4 2025 Earnings Release — $138.4M cash, runway into late 2026, $244M FY net loss, SC451/SG293 catalysts,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employee commentary — Sana Biotechnology 2.7/5 rating, 28% recommend, CEO Steve Harr leadership critiques,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BioPharma Dive / BioSpace / FierceBiotech — Sana layoff and pipeline restructuring history, 15% cut (2022), 29% cut (2023), Nov 2024 additional cuts</w:t>
      </w:r>
    </w:p>
    <w:p>
      <w:pPr>
        <w:spacing w:before="20" w:after="20"/>
        <w:ind w:left="170"/>
      </w:pPr>
      <w:r>
        <w:rPr>
          <w:rFonts w:ascii="Calibri" w:hAnsi="Calibri"/>
          <w:b/>
          <w:color w:val="4A6B25"/>
          <w:sz w:val="15"/>
        </w:rPr>
        <w:t xml:space="preserve">4. </w:t>
      </w:r>
      <w:r>
        <w:rPr>
          <w:rFonts w:ascii="Calibri" w:hAnsi="Calibri"/>
          <w:b w:val="0"/>
          <w:color w:val="3A4A28"/>
          <w:sz w:val="17"/>
        </w:rPr>
        <w:t>STAT News / GeekWire — Sana program deprioritizations, autoimmune pivot, in vivo CAR T focus narrative</w:t>
      </w:r>
    </w:p>
    <w:p>
      <w:pPr>
        <w:spacing w:before="20" w:after="20"/>
        <w:ind w:left="170"/>
      </w:pPr>
      <w:r>
        <w:rPr>
          <w:rFonts w:ascii="Calibri" w:hAnsi="Calibri"/>
          <w:b/>
          <w:color w:val="4A6B25"/>
          <w:sz w:val="15"/>
        </w:rPr>
        <w:t xml:space="preserve">5. </w:t>
      </w:r>
      <w:r>
        <w:rPr>
          <w:rFonts w:ascii="Calibri" w:hAnsi="Calibri"/>
          <w:b w:val="0"/>
          <w:color w:val="3A4A28"/>
          <w:sz w:val="17"/>
        </w:rPr>
        <w:t>Yahoo Finance / Nasdaq / WallStreetZen — SANA stock price $3.20, market cap $854M, 267M shares outstanding,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