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t>
      </w:r>
      <w:r>
        <w:rPr>
          <w:rFonts w:ascii="Calibri" w:hAnsi="Calibri"/>
          <w:b/>
          <w:color w:val="1A2010"/>
          <w:sz w:val="40"/>
        </w:rPr>
        <w:t xml:space="preserve">  Companhia de Saneamento Basico do Estado de Sao Paulo - SABESP</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Brazil</w:t>
      </w:r>
    </w:p>
    <w:p>
      <w:pPr>
        <w:spacing w:after="80"/>
      </w:pPr>
      <w:r>
        <w:rPr>
          <w:rFonts w:ascii="Calibri" w:hAnsi="Calibri"/>
          <w:b w:val="0"/>
          <w:color w:val="3A4A28"/>
          <w:sz w:val="20"/>
        </w:rPr>
        <w:t>Companhia de Saneamento Basico do Estado de Sao Paulo - SABESP provides water supply and sewage collection and treatment services across 375 municipalities in Sao Paulo State, Brazil. Privatized in 2024 with Equatorial Energia as the strategic investor, the company serves approximately 9.5 million water connections and 8.2 million sewage connections. Founded in 1954 and headquartered in Sao Paulo, SABESP is the largest water and wastewater utility in the Americas.</w:t>
      </w:r>
    </w:p>
    <w:p>
      <w:r>
        <w:rPr>
          <w:rFonts w:ascii="Calibri" w:hAnsi="Calibri"/>
          <w:b/>
          <w:color w:val="6E8450"/>
          <w:sz w:val="18"/>
        </w:rPr>
        <w:t>9,204 Employees · https://www.sabesp.com.br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SABESP has undergone a transformative business model change — the 2024 privatization, led by CEO Carlos Piani, fundamentally restructured the company from a state-owned bureaucracy into a growth-oriented private utility [1]. CapEx more than doubled from BRL 6.9B in 2024 to a record BRL 15.2B in 2025, with BRL 20B planned for 2026, accelerating infrastructure buildout [2]. The Integra Tiete program to clean the Tiete River and expand sewage networks represents a large-scale environmental infrastructure initiative. AI Deployment (0/2): No evidence of AI-powered products, services, or quantified AI-driven operational improvements. The company's focus is on physical infrastructure expansion and operational efficiency post-privatization [2]. Market Share (2/2): SABESP is the largest water and wastewater utility in the Americas, serving 375 municipalities and 28 million people in Sao Paulo State, with a natural monopoly position in its service territory [1]. The company is now pursuing inorganic expansion, with CEO Piani expressing interest in acquiring Copasa, Brazil's second-largest listed sanitation company [2]. Product Pipeline (1/2): The universalization roadmap targets universal water and sewage coverage by 2029, with 38 additional projects planned for delivery in 2026 and specific milestones for water safety, coastal expansion, and countryside coverage [1]. R&amp;D Intensity (0/1): R&amp;D spending is minimal relative to revenue, consistent with regulated utility peers focused on infrastructure deployment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SABESP's stated purpose — universal access to clean water and sanitation across Sao Paulo State by 2029 — is specific, genuinely important, and connects the company's work to fundamental human health and environmental outcomes [2]. CEO Piani has stated that universalization is the company's 'number one, two, three, and four priority,' demonstrating that the cause genuinely drives strategic decisions. This is a thoughtful and distinctive purpose that differentiates from generic utility missions. Community Impact (1/2): The IFC-backed $784M A/B loan for the Integra Tiete program expands sewage collection to underserved communities and cleans up one of Brazil's most polluted rivers [3]. However, post-privatization water cuts disproportionately affected low-income peripheries during the 2025-2026 drought, raising equity concerns about service delivery [3]. Employee Retention (0/2): No specific data on employee turnover, average tenure, or culture metrics available. The transition from state ownership to private management creates organizational uncertainty. Insider Buying (1/2): Post-privatization equity alignment is strong — Equatorial Energia holds a strategic stake and management compensation is now tied to operational performance targets, though specific open-market insider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SABESP's financial profile scores exceptionally well on the mechanical Infrastructure calculation for a growth stock. D/E of 94.7% is above the 70% target but well below the 300% floor, scoring 0.89 on this metric [4]. ROE of 21.3% exceeds the 15% target (2x weight). Revenue growth is outstanding — 43.9% YoY driven by tariff adjustments, new connections, and the post-privatization CapEx surge [1]. The estimated 5-year revenue CAGR of ~17% also exceeds the 10% target (2x weight). Forward P/E of 11.5x is highly attractive for a utility with this growth profile, and PEG of 0.47 is well below the 1.0 target (2x weight) [4]. Profit margin of 22.2% exceeds the 20% target. Liquidity floor cleared: 1.44M avg volume x $34.09 = $49.0M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SABESP demonstrates meaningful infinite game characteristics through its commitment to universal sanitation by 2029 — a cause that transcends quarterly earnings and serves fundamental human needs. The privatization and massive CapEx acceleration represent a willingness to invest for long-term outcomes. However, the company's short track record as a private entity, governance concerns around service equity during the drought, and the inherent tension between shareholder returns and public service obligations create uncertainty about whether the infinite mindset will endure through crises.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SABESP's Just Cause — universal access to clean water and sanitation for 28 million people in Sao Paulo State by 2029 — is genuinely compelling and meets Sinek's criteria: it is resilient (water access transcends any product cycle), inclusive (it serves all of society), service-oriented (it benefits communities, not just the company), and idealistic (universal sanitation does not yet exist in Brazil) [2]. CEO Piani has made universalization the explicit strategic priority, and the record BRL 15.2B CapEx in 2025 demonstrates that capital allocation follows the cause. However, this cause has not been tested through decades of consistent execution under private ownership — the company was privatized only in 2024.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organizational trust picture is mixed. CEO Carlos Piani brought experienced leadership from Equatorial Energia, and the company met its 2024-2025 universalization targets a month early — 97,000 new connections added — suggesting operational execution and team alignment [2]. However, the privatization itself was a disruptive organizational event, transitioning 9,204 employees from state employment to private management with new performance expectations. No specific data on employee satisfaction, turnover, or cultural practices was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SABESP operates as a natural monopoly in its service territory, so traditional competitive rivalry is limited. However, the company benchmarks itself against international water utility best practices and has framed Copasa not as a rival to defeat but as a complementary platform for expanding sanitation access [2]. The company's competitive mindset is oriented toward self-improvement (reducing water loss, expanding coverage) rather than market share warfare.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privatization represents a fundamental structural transformation — SABESP went from a state-owned utility managed for political purposes to a private growth company with aggressive CapEx targets and M&amp;A ambitions [2]. CEO Piani's expressed interest in acquiring Copasa and expanding beyond Sao Paulo State shows willingness to redefine the company's geographic scope. However, the core business (water/wastewater) remains unchanged — the pivot was structural and governance-related rather than a product or market redefinition driven by a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post-privatization leadership has made courageous capital allocation decisions — more than doubling CapEx to BRL 15.2B in 2025 and planning BRL 20B for 2026, front-loading massive infrastructure investment that depresses near-term free cash flow in service of the 2029 universalization target [1][2]. This represents a genuine willingness to sacrifice short-term financial metrics for long-term infrastructure. However, the company has also been criticized for prioritizing service cuts during the drought over customer protection, raising questions about whether courage extends to difficult tradeoffs between shareholder returns and public service [3].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SABESP is the largest water utility in the Americas, serving 28 million people across 375 municipalities in Sao Paulo State. The 2024 privatization under CEO Carlos Piani has unleashed a growth transformation — CapEx more than doubled to a record BRL 15.2B in 2025 with BRL 20B planned for 2026, driving 43.9% revenue growth and 87.2% earnings growth [1]. At 11.5x forward P/E and 0.47 PEG, the stock is remarkably cheap for a utility delivering 21.3% ROE, 22.2% profit margin, and a clear path to universal sanitation by 2029 [4]. Adjusted EBITDA of BRL 13.2B grew 17% YoY, the company completed a $784M IFC-backed sustainability loan, and M&amp;A ambitions (Copasa) signal a platform for inorganic expansion beyond Sao Paulo State [2][3]. The universalization mandate provides regulatory-backed growth visibility through the end of the decade.</w:t>
      </w:r>
    </w:p>
    <w:p>
      <w:pPr>
        <w:spacing w:after="120"/>
      </w:pPr>
      <w:r>
        <w:rPr>
          <w:rFonts w:ascii="Calibri" w:hAnsi="Calibri"/>
          <w:b w:val="0"/>
          <w:color w:val="3A4A28"/>
          <w:sz w:val="20"/>
        </w:rPr>
        <w:t>The bear case centers on Brazil country risk, governance concerns, and execution challenges. D/E of 94.7% will rise further as the company funds BRL 20B+ annual CapEx programs, potentially straining the balance sheet if Brazilian interest rates remain elevated or the real depreciates [4]. The 2025-2026 Sao Paulo drought exposed tensions between private management and public service obligations — rotating water cuts disproportionately affected low-income communities, drawing regulatory and political scrutiny that could result in tariff restrictions or concession modifications [3]. SABESP's ~20% water loss rate from aging infrastructure requires massive remediation spending that competes with expansion CapEx. Currency risk is significant — the stock is priced in USD on the NYSE but revenues and costs are denominated in Brazilian reais, exposing investors to BRL/USD volatility. The privatization is only two years old, and whether the post-privatization management team can sustain operational excellence through Brazil's volatile political and economic cycles remains unproven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CapEx of BRL 20B planned for 2026 with 38 new projects, accelerating progress toward universal water and sewage coverage by 2029 and driving continued double-digit revenue growth [1][2]</w:t>
      </w:r>
    </w:p>
    <w:p>
      <w:pPr>
        <w:spacing w:before="40" w:after="40"/>
        <w:ind w:left="283"/>
      </w:pPr>
      <w:r>
        <w:rPr>
          <w:rFonts w:ascii="Calibri" w:hAnsi="Calibri"/>
          <w:b/>
          <w:color w:val="4A6B25"/>
          <w:sz w:val="20"/>
        </w:rPr>
        <w:t xml:space="preserve">2. </w:t>
      </w:r>
      <w:r>
        <w:rPr>
          <w:rFonts w:ascii="Calibri" w:hAnsi="Calibri"/>
          <w:b w:val="0"/>
          <w:color w:val="3A4A28"/>
          <w:sz w:val="20"/>
        </w:rPr>
        <w:t>Potential acquisition of Copasa (Brazil's second-largest listed sanitation company) would create a national sanitation platform and unlock significant scale synergies [2]</w:t>
      </w:r>
    </w:p>
    <w:p>
      <w:pPr>
        <w:spacing w:before="40" w:after="40"/>
        <w:ind w:left="283"/>
      </w:pPr>
      <w:r>
        <w:rPr>
          <w:rFonts w:ascii="Calibri" w:hAnsi="Calibri"/>
          <w:b/>
          <w:color w:val="4A6B25"/>
          <w:sz w:val="20"/>
        </w:rPr>
        <w:t xml:space="preserve">3. </w:t>
      </w:r>
      <w:r>
        <w:rPr>
          <w:rFonts w:ascii="Calibri" w:hAnsi="Calibri"/>
          <w:b w:val="0"/>
          <w:color w:val="3A4A28"/>
          <w:sz w:val="20"/>
        </w:rPr>
        <w:t>Forward P/E of 11.5x and PEG of 0.47 represent deep value for a regulated utility delivering 21.3% ROE and 87.2% EPS growth, with universalization mandates providing regulatory-backed growth visibility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 macro and currency risk — elevated interest rates, BRL/USD volatility, and political uncertainty could compress valuation multiples and erode USD-denominated returns for ADR holders [4]</w:t>
      </w:r>
    </w:p>
    <w:p>
      <w:pPr>
        <w:spacing w:before="40" w:after="40"/>
        <w:ind w:left="283"/>
      </w:pPr>
      <w:r>
        <w:rPr>
          <w:rFonts w:ascii="Calibri" w:hAnsi="Calibri"/>
          <w:b/>
          <w:color w:val="4A6B25"/>
          <w:sz w:val="20"/>
        </w:rPr>
        <w:t xml:space="preserve">2. </w:t>
      </w:r>
      <w:r>
        <w:rPr>
          <w:rFonts w:ascii="Calibri" w:hAnsi="Calibri"/>
          <w:b w:val="0"/>
          <w:color w:val="3A4A28"/>
          <w:sz w:val="20"/>
        </w:rPr>
        <w:t>Post-privatization governance tensions — rotating water cuts during the 2025-2026 drought disproportionately affected low-income communities, drawing regulatory scrutiny that could result in tariff restrictions or concession modifications [3]</w:t>
      </w:r>
    </w:p>
    <w:p>
      <w:pPr>
        <w:spacing w:before="40" w:after="40"/>
        <w:ind w:left="283"/>
      </w:pPr>
      <w:r>
        <w:rPr>
          <w:rFonts w:ascii="Calibri" w:hAnsi="Calibri"/>
          <w:b/>
          <w:color w:val="4A6B25"/>
          <w:sz w:val="20"/>
        </w:rPr>
        <w:t xml:space="preserve">3. </w:t>
      </w:r>
      <w:r>
        <w:rPr>
          <w:rFonts w:ascii="Calibri" w:hAnsi="Calibri"/>
          <w:b w:val="0"/>
          <w:color w:val="3A4A28"/>
          <w:sz w:val="20"/>
        </w:rPr>
        <w:t>Rising leverage — D/E of 94.7% will increase further as the company funds BRL 20B+ annual CapEx, potentially straining the balance sheet if Brazil's macroeconomic environment deteriorates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SABESP's core business — operating water treatment plants, maintaining thousands of kilometers of pipes, and managing sewage collection and treatment facilities across 375 municipalities — is structurally immune to AI disruption [1]. Water and wastewater services involve massive physical infrastructure, complex chemical and biological treatment processes, and regulatory compliance that AI cannot substitute. The company's natural monopoly in Sao Paulo State, backed by long-term concession agreements, provides absolute protection from digital disintermediation. AI may actually increase demand for water services as data centers and AI infrastructure require significant cooling water resources. AI Opportunity (1/1): While SABESP has not disclosed specific AI revenue, the company can deploy AI for predictive maintenance of pipe networks (reducing the current ~20% water loss rate), optimizing treatment plant operations, and demand forecasting across its 9.5 million connections — all of which would generate measurable operational savings that translate to margin improvement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SABESP Q4 2025 Earnings — adjusted net revenue BRL 22.2B (+2.2% YoY), adjusted EBITDA BRL 13.2B (+17% YoY), CapEx BRL 15.2B (more than double 2024), 97,000 new connections; Yahoo Finance, Daily Political, March 2026</w:t>
      </w:r>
    </w:p>
    <w:p>
      <w:pPr>
        <w:spacing w:before="20" w:after="20"/>
        <w:ind w:left="170"/>
      </w:pPr>
      <w:r>
        <w:rPr>
          <w:rFonts w:ascii="Calibri" w:hAnsi="Calibri"/>
          <w:b/>
          <w:color w:val="4A6B25"/>
          <w:sz w:val="15"/>
        </w:rPr>
        <w:t xml:space="preserve">2. </w:t>
      </w:r>
      <w:r>
        <w:rPr>
          <w:rFonts w:ascii="Calibri" w:hAnsi="Calibri"/>
          <w:b w:val="0"/>
          <w:color w:val="3A4A28"/>
          <w:sz w:val="17"/>
        </w:rPr>
        <w:t>SABESP leadership and strategy — CEO Carlos Piani (appointed October 2024), universalization by 2029 priority, Copasa acquisition interest, BRL 20B 2026 CapEx plan, 38 projects; Bloomberg, Exame, Markets Daily, 2025-2026</w:t>
      </w:r>
    </w:p>
    <w:p>
      <w:pPr>
        <w:spacing w:before="20" w:after="20"/>
        <w:ind w:left="170"/>
      </w:pPr>
      <w:r>
        <w:rPr>
          <w:rFonts w:ascii="Calibri" w:hAnsi="Calibri"/>
          <w:b/>
          <w:color w:val="4A6B25"/>
          <w:sz w:val="15"/>
        </w:rPr>
        <w:t xml:space="preserve">3. </w:t>
      </w:r>
      <w:r>
        <w:rPr>
          <w:rFonts w:ascii="Calibri" w:hAnsi="Calibri"/>
          <w:b w:val="0"/>
          <w:color w:val="3A4A28"/>
          <w:sz w:val="17"/>
        </w:rPr>
        <w:t>SABESP ESG and governance — $784M IFC Integra Tiete loan, post-privatization water cuts and equity concerns, ~20% water loss rate, regulatory compliance issues; Progressive International, AInvest, IFC Disclosure,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SBS (SABESP),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