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SEMR</w:t>
      </w:r>
      <w:r>
        <w:rPr>
          <w:rFonts w:ascii="Calibri" w:hAnsi="Calibri"/>
          <w:b/>
          <w:color w:val="1A2010"/>
          <w:sz w:val="40"/>
        </w:rPr>
        <w:t xml:space="preserve">  Semrush Holdings, Inc.</w:t>
      </w:r>
    </w:p>
    <w:p>
      <w:pPr>
        <w:spacing w:after="120"/>
      </w:pPr>
      <w:r>
        <w:rPr>
          <w:rFonts w:ascii="Calibri" w:hAnsi="Calibri"/>
          <w:b/>
          <w:color w:val="6E8450"/>
          <w:sz w:val="18"/>
        </w:rPr>
        <w:t>GROWTH SLEEVE · 2026-04-19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Semrush Holdings provides an online visibility management and content marketing SaaS platform for SEO, paid advertising, content marketing, competitive research, and social media analytics. The platform serves marketers, agencies, and enterprises globally with tools including Semrush One, an AI-integrated visibility intelligence solution.</w:t>
      </w:r>
    </w:p>
    <w:p>
      <w:r>
        <w:rPr>
          <w:rFonts w:ascii="Calibri" w:hAnsi="Calibri"/>
          <w:b/>
          <w:color w:val="6E8450"/>
          <w:sz w:val="18"/>
        </w:rPr>
        <w:t>1,567 Employees · https://www.semrush.com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Semrush successfully expanded from a niche SEO keyword tool to a comprehensive online visibility management platform, adding content marketing, social media, competitive intelligence, and paid advertising capabilities over the past 5 years [1]. The Enterprise segment launched recently with 72% YoY customer growth and 33% ARR growth, opening a new revenue stream [1]. AI Deployment (2/2): AI products surpassed $38M in ARR as of December 2025, up from $4M the prior year — nearly 10x growth. AI ARR added $10M sequentially in Q3 2025 alone, demonstrating quantifiable AI revenue with products like Video SEO Builder using AI video generation [1][2]. Market Share (1/2): Semrush is a leading SEO platform with a strong position among SMBs and agencies, but competes in a fragmented market against Ahrefs, Moz, and enterprise players like Conductor. Not a dominant category leader [1]. Pipeline (1/2): Enterprise platform expansion and AI product suite have clear roadmaps with $38M AI ARR expected to grow significantly in 2026; specific next-gen product timelines beyond AI integrations were not detailed [1]. R&amp;D Intensity (1/1): R&amp;D spending is above average for SaaS peers, with significant investment in AI capabilities driving the platform transformation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Semrush's mission — to make online competition fair and transparent — is clear and identifies the audience (digital marketers) but doesn't articulate a deeper purpose beyond enabling competitive intelligence. It's distinctive for its industry but not transformative [2]. Community Impact (1/2): Semrush Academy provides free courses and certifications for digital marketers, contributing to workforce development. However, no significant charitable programs or community investment dollar amounts were identified [2]. Employee Retention (1/2): The company has 1,567 employees and recently hired a Chief People and Culture Officer, suggesting investment in employee experience. The CEO transition from founder Oleg Shchegolev to Bill Wagner in March 2025 was handled smoothly with Shchegolev remaining as CTO [2]. No specific retention or tenure data available. Insider Buying (1/2): Mixed — co-founder Dmitry Melnikov purchased 66,667 shares ($789K) and Shchegolev purchased 144,000 shares ($1.7M) in February 2026, but this was offset by significant selling from multiple executives including Levin (404K shares, $4.8M) and Shchegolev himself (200K shares, $2.4M) in March 2026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Semrush demonstrates strong revenue growth characteristics typical of a scaling SaaS platform but has not yet achieved consistent profitability. Full-year 2025 revenue of $443.6M represented ~18% YoY growth, with five-year revenue CAGR of approximately 29% from ~$125M in 2020 [1]. D/E of 4.3% is essentially debt-free, providing exceptional balance sheet flexibility. However, ROE is negative (-7.0%) and profit margin is negative (-4.3%), as the company slipped back to a $19M net loss in 2025 after being narrowly profitable in 2023-2024 ($1M and $8M respectively) [3]. Forward P/E of 22.9x implies analysts expect profitability in 2026. Non-GAAP operating margin of 12.6% in Q3 2025 shows the path to GAAP profitability once stock-based compensation is managed [1]. Liquidity floor cleared at $17.4M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Semrush shows mixed infinite-game characteristics. The founder's decision to step aside as CEO while remaining as CTO demonstrates organizational maturity, but the company's competitive positioning in a market being disrupted by AI search creates existential questions about whether the current strategic direction is sustainable long-term.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Semrush's purpose of making online competition fair and transparent is functional but shallow — it describes what the tool does rather than articulating a vision of a better future [2]. The mission hasn't been tested through crisis or multi-decade consistency; the company IPO'd in 2021 and is still in its first strategic era. The AI-driven transformation of search may soon test whether this cause endures beyond the SEO paradigm. Scores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CEO transition from founder Shchegolev to Bill Wagner was executed smoothly, with the founder remaining as CTO — a structure that suggests trust between co-founders and the new leader [2]. The addition of Chief Customer Officer and Chief People and Culture Officer roles signals investment in organizational culture. However, limited employee data and a relatively small team of 1,567 make it difficult to assess deeper trust dynamics. Scores 1/2.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Semrush has demonstrated competitive awareness by expanding into areas where Ahrefs excelled (backlink analysis, content explorer) and rapidly integrating AI capabilities in response to threats from AI-native search tools like ChatGPT and Perplexity [1]. The platform's evolution from keyword research to comprehensive visibility management reflects learning from the strengths of multiple competitors rather than trying to 'win' a single category. The Enterprise pivot was directly inspired by competitive pressure from Conductor and BrightEdge in the upmarket segment. Scores 1/1.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Semrush has meaningfully evolved from a keyword research tool to a comprehensive visibility management platform, and the current AI product integration ($38M ARR, 10x growth) shows willingness to adapt to the AI era [1]. The Enterprise segment pivot demonstrates strategic evolution. However, these are incremental adjacencies within digital marketing rather than transformative reinvention. The real test of existential flexibility will come if AI search fundamentally disrupts SEO demand. Scores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founder stepping aside as CEO to focus on AI product development as CTO demonstrates prioritizing the company's needs over personal position [2]. The aggressive investment in AI products (growing from $4M to $38M ARR in one year) during a period of net losses shows willingness to sacrifice near-term profitability for strategic positioning. However, the company has not yet faced a truly costly long-term decision that tested conviction. Scores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Semrush is a high-growth SaaS platform generating $444M in 2025 revenue (18% YoY growth) with a virtually debt-free balance sheet (D/E 4.3%) and expanding Enterprise segment (ARR +33% YoY) [1]. The AI product suite reached $38M ARR — up nearly 10x from $4M the prior year — demonstrating that Semrush is successfully integrating AI into its platform rather than being displaced by it. Average ARR per customer increased 17% to ~$4,000 and customers paying &gt;$50K annually grew 72%, showing strong upsell momentum toward enterprise [1]. At $1.8B market cap and 22.9x forward P/E, the stock is reasonably valued if the company achieves consistent GAAP profitability in 2026, which non-GAAP operating margins of 12.6% suggest is feasible [1].</w:t>
      </w:r>
    </w:p>
    <w:p>
      <w:pPr>
        <w:spacing w:after="120"/>
      </w:pPr>
      <w:r>
        <w:rPr>
          <w:rFonts w:ascii="Calibri" w:hAnsi="Calibri"/>
          <w:b w:val="0"/>
          <w:color w:val="3A4A28"/>
          <w:sz w:val="20"/>
        </w:rPr>
        <w:t>The bear case centers on existential AI disruption risk to Semrush's core SEO business. Google's AI Overviews, ChatGPT Search, and Perplexity are fundamentally changing how users find information online — if organic search traffic declines, the entire value proposition of SEO optimization tools erodes regardless of how well Semrush executes. The company slipped back to a $19M net loss in 2025 after narrow profitability in 2023-2024, indicating the path to sustainable GAAP profitability is not yet secured [3]. Insider selling is heavy — President Levin sold 404K shares ($4.8M) and CTO Shchegolev sold 200K shares ($2.4M) in March 2026, despite Shchegolev also buying shares in February [3]. The $1.8B market cap on negative earnings requires sustained 15%+ revenue growth and margin expansion to justify, and competition from Ahrefs, Moz, and AI-native alternatives creates pricing pressure. Dollar-based net revenue retention of 105% overall is adequate but not exceptional for SaaS.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product ARR acceleration — $38M run rate growing nearly 10x YoY could reach $80-100M in 2026, potentially offsetting any slowdown in traditional SEO tool demand [1]</w:t>
      </w:r>
    </w:p>
    <w:p>
      <w:pPr>
        <w:spacing w:before="40" w:after="40"/>
        <w:ind w:left="283"/>
      </w:pPr>
      <w:r>
        <w:rPr>
          <w:rFonts w:ascii="Calibri" w:hAnsi="Calibri"/>
          <w:b/>
          <w:color w:val="4A6B25"/>
          <w:sz w:val="20"/>
        </w:rPr>
        <w:t xml:space="preserve">2. </w:t>
      </w:r>
      <w:r>
        <w:rPr>
          <w:rFonts w:ascii="Calibri" w:hAnsi="Calibri"/>
          <w:b w:val="0"/>
          <w:color w:val="3A4A28"/>
          <w:sz w:val="20"/>
        </w:rPr>
        <w:t>Enterprise segment inflection — 72% customer growth and 125% enterprise net revenue retention indicate a successful move upmarket that could drive ASP expansion and margin improvement [1]</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milestone — non-GAAP operating margins of 12.6% suggest GAAP breakeven is achievable in 2026 with SBC discipline, which would unlock multiple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search disruption — Google AI Overviews and ChatGPT/Perplexity threaten the fundamental demand for SEO optimization, Semrush's core use case, creating structural rather than cyclical risk to the business model [1]</w:t>
      </w:r>
    </w:p>
    <w:p>
      <w:pPr>
        <w:spacing w:before="40" w:after="40"/>
        <w:ind w:left="283"/>
      </w:pPr>
      <w:r>
        <w:rPr>
          <w:rFonts w:ascii="Calibri" w:hAnsi="Calibri"/>
          <w:b/>
          <w:color w:val="4A6B25"/>
          <w:sz w:val="20"/>
        </w:rPr>
        <w:t xml:space="preserve">2. </w:t>
      </w:r>
      <w:r>
        <w:rPr>
          <w:rFonts w:ascii="Calibri" w:hAnsi="Calibri"/>
          <w:b w:val="0"/>
          <w:color w:val="3A4A28"/>
          <w:sz w:val="20"/>
        </w:rPr>
        <w:t>Profitability regression — the company returned to net losses in 2025 (-$19M) after brief profitability, raising questions about unit economics as growth investments in AI and Enterprise may delay sustainable GAAP profitability [3]</w:t>
      </w:r>
    </w:p>
    <w:p>
      <w:pPr>
        <w:spacing w:before="40" w:after="40"/>
        <w:ind w:left="283"/>
      </w:pPr>
      <w:r>
        <w:rPr>
          <w:rFonts w:ascii="Calibri" w:hAnsi="Calibri"/>
          <w:b/>
          <w:color w:val="4A6B25"/>
          <w:sz w:val="20"/>
        </w:rPr>
        <w:t xml:space="preserve">3. </w:t>
      </w:r>
      <w:r>
        <w:rPr>
          <w:rFonts w:ascii="Calibri" w:hAnsi="Calibri"/>
          <w:b w:val="0"/>
          <w:color w:val="3A4A28"/>
          <w:sz w:val="20"/>
        </w:rPr>
        <w:t>Competitive fragmentation — Ahrefs, Moz, Conductor, and emerging AI-native alternatives compete aggressively in a market where switching costs are moderate and tool commoditization is accelerating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Semrush faces significant AI disruption risk as its core SEO and content marketing tools are directly threatened by AI-generated content and AI-powered search. Google's AI Overviews and ChatGPT/Perplexity are fundamentally changing how users search for information, potentially reducing the value of traditional SEO optimization — Semrush's primary use case. If AI search reduces organic click-through rates, demand for SEO tools could structurally decline. Content marketing tools face substitution from AI writing assistants (ChatGPT, Claude, Jasper) that can generate marketing copy without keyword research workflows. The company is adapting by building AI into its product suite ($38M AI ARR), but the threat is to the underlying demand for SEO itself, not just the tooling [1]. AI Opportunity (0/1): While Semrush generated $38M in AI product ARR (up from $4M), this revenue comes from AI features integrated into the existing platform rather than standalone AI products. The AI revenue mitigates disruption risk but does not represent a distinct AI revenue stream independent of the threatened SEO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Semrush Q3 2025 Earnings Release — $112.1M revenue, 15% YoY growth, $38M AI ARR, Enterprise ARR +33%, November 2025</w:t>
      </w:r>
    </w:p>
    <w:p>
      <w:pPr>
        <w:spacing w:before="20" w:after="20"/>
        <w:ind w:left="170"/>
      </w:pPr>
      <w:r>
        <w:rPr>
          <w:rFonts w:ascii="Calibri" w:hAnsi="Calibri"/>
          <w:b/>
          <w:color w:val="4A6B25"/>
          <w:sz w:val="15"/>
        </w:rPr>
        <w:t xml:space="preserve">2. </w:t>
      </w:r>
      <w:r>
        <w:rPr>
          <w:rFonts w:ascii="Calibri" w:hAnsi="Calibri"/>
          <w:b w:val="0"/>
          <w:color w:val="3A4A28"/>
          <w:sz w:val="17"/>
        </w:rPr>
        <w:t>Semrush Corporate Website — Executive team, CEO transition, AI product launches, mission statement,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SEMR (Semrush Holdings), insider transactions,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