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SER</w:t>
      </w:r>
      <w:r>
        <w:rPr>
          <w:rFonts w:ascii="Calibri" w:hAnsi="Calibri"/>
          <w:b/>
          <w:color w:val="1A2010"/>
          <w:sz w:val="40"/>
        </w:rPr>
        <w:t xml:space="preserve">  Serina Therapeutics, Inc.</w:t>
      </w:r>
    </w:p>
    <w:p>
      <w:pPr>
        <w:spacing w:after="120"/>
      </w:pPr>
      <w:r>
        <w:rPr>
          <w:rFonts w:ascii="Calibri" w:hAnsi="Calibri"/>
          <w:b/>
          <w:color w:val="6E8450"/>
          <w:sz w:val="18"/>
        </w:rPr>
        <w:t>GROWTH SLEEVE · 2026-04-01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Serina Therapeutics is a clinical-stage biotechnology company developing drugs to treat neurological diseases using its proprietary POZ Platform, which enables precise, controlled, and sustained drug delivery. The lead candidate SER-252 (POZ-apomorphine) is in Phase 1b clinical trials for advanced Parkinson's disease, and SER-214 (POZ-rotigotine) has completed Phase 1a for early Parkinson's and Restless Leg Syndrome.</w:t>
      </w:r>
    </w:p>
    <w:p>
      <w:r>
        <w:rPr>
          <w:rFonts w:ascii="Calibri" w:hAnsi="Calibri"/>
          <w:b/>
          <w:color w:val="6E8450"/>
          <w:sz w:val="18"/>
        </w:rPr>
        <w:t>16 Employees · https://serinatherapeutics.com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Serina achieved a significant clinical milestone in early 2026 — FDA cleared the IND for SER-252 in January 2026, and the company enrolled its first patient in the Phase 1b registrational trial for advanced Parkinson's disease in February 2026 [1][2]. The POZ Platform represents genuine scientific innovation (POZylation as a non-immunogenic alternative to PEGylation), though commercial products are still years away. AI Deployment (0/2): No evidence of AI-powered products or AI-driven research tools deployed by Serina directly. Investor Juvenescence uses AI-enabled drug discovery, but this is not Serina's capability [3]. Market Share (0/2): Pre-commercial biotech with zero market share — $130K in total revenue represents grant income, not product sales. Pipeline (2/2): Strong pipeline visibility — SER-252 is in a registrational Phase 1b trial using the 505(b)(2) pathway (faster regulatory path leveraging existing apomorphine safety data), with Cohort 1 safety review expected Q3 2026; SER-214 completed Phase 1a; POZ-lipids partnership with Pfizer for LNP formulations provides platform validation [1][2]. R&amp;D Intensity (1/1): R&amp;D spending is essentially 100% of the company's activity, and the POZ Platform's scientific differentiation (co-founded by Dr. J. Milton Harris, pioneer of PEGylation at Shearwater Polymers/Nektar) places Serina at the frontier of polymer-drug conjugate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Serina's purpose of developing 'programmable drug delivery systems' to improve treatment for neurological diseases connects the company's work to a meaningful patient population — Parkinson's disease affects over 1 million Americans with significant unmet need for continuous dopaminergic stimulation [2][3]. The mission is clear and specific but not yet validated through execution. Community Impact (0/2): No evidence of charitable programs or community investment beyond the company's core clinical development activities. Employee Retention (0/2): With only 16 employees and limited public workforce data, retention metrics are not available. Insider Buying (1/2): Co-founder Dr. J. Milton Harris and the board collectively hold 41% insider ownership, demonstrating alignment [4]. However, CSO Moreadith sold $35K in shares in January 2026, and no significant open-market buying by executives was identified in recent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all available metrics at floor. Book value is negative (-$0.46 per share), making D/E uncalculable and indicating shareholder equity has been consumed by accumulated losses [4]. ROE is -81.6% (net loss of $19.4M against deeply negative equity), profit margin is effectively 0% on $130K of grant revenue, and no growth or valuation metrics are calculable with negative forward EPS (-$1.05). The company raised $16M in gross proceeds through a March 2026 private placement (with potential for $30M total), providing approximately 12-18 months of runway at the $18M annual cash burn rate [1][4]. NYSE listing deficiency notice requiring a compliance plan by February 2026 adds delisting risk — stockholders' equity was only $1.6M as of September 2025 [1]. Current ratio of 1.7 provides near-term liquidity but masks the structural cash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Serina Therapeutics has a genuine scientific purpose rooted in Dr. Harris's pioneering polymer chemistry work, but the company's existential financial pressures (negative equity, NYSE compliance risk, serial capital raises) force a fundamentally finite time horizon focused on survival and clinical milestones rather than enduring enterprise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Serina's scientific mission — improving drug delivery for neurological diseases through POZylation — has genuine patient-centered purpose, and the founding story connects to Dr. J. Milton Harris's life work in polymer chemistry (pioneer of PEGylation at Shearwater/Nektar, now advancing the next generation) [3]. However, the company's actual behavior is dominated by capital raising, regulatory compliance, and survival — the cause exists but is subordinated to financial necessity.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16-person team is led by experienced biotech professionals — CEO Ledger, CDO Dr. Moreadith (MD/PhD), and founder Dr. Harris (84, still active as Chair of Scientific Advisory Board) — suggesting deep institutional knowledge and scientific continuity [3]. The appointment of Joshua Thomas as VP/Head of Chemistry demonstrates investment in scientific talent. However, the small team size and financial pressures create inherent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Serina acknowledging competitors' strengths in the continuous dopaminergic stimulation space or learning from rival drug delivery platforms. The company's communications focus on its own POZ Platform differentiation without reference to competing approaches such as AbbVie's subcutaneous levodopa infusion or other continuous delivery technologies.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Serina has maintained the same strategic direction since founding — advancing POZ polymer drug conjugates for neurological diseases. While focus and consistency are valuable in biotech, the company has not demonstrated ability to pivot or adapt when faced with setbacks. The progression from SER-214 (early Parkinson's) to SER-252 (advanced Parkinson's) and POZ-lipids (LNP) shows some pipeline diversification but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Serina's leadership has maintained commitment to the POZ Platform through years of pre-revenue development, including navigating the NYSE compliance deficiency and securing $16M+ in challenging capital markets conditions in March 2026 [1]. CEO Ledger's decision to pursue the registrational Phase 1b trial for SER-252 using the 505(b)(2) pathway — a faster but still capital-intensive regulatory approach — demonstrates strategic conviction about the drug's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Serina Therapeutics offers high-risk/high-reward exposure to a differentiated Parkinson's disease therapy through its proprietary POZ Platform. SER-252 (POZ-apomorphine) entered a registrational Phase 1b trial in February 2026 using the 505(b)(2) regulatory pathway, which leverages existing apomorphine safety data for a potentially faster path to approval [1][2]. The POZ Platform's scientific pedigree — founded by Dr. J. Milton Harris, the pioneer of PEGylation who sold Shearwater Polymers to Nektar — provides genuine polymer chemistry differentiation [3]. The $16M+ raised in March 2026 funds operations through the Cohort 1 safety review (Q3 2026), and the Pfizer POZ-lipid license validates the platform's broader applicability. One analyst has a $11 price target (5.7x upside), and 41% insider ownership aligns management with shareholders.</w:t>
      </w:r>
    </w:p>
    <w:p>
      <w:pPr>
        <w:spacing w:after="120"/>
      </w:pPr>
      <w:r>
        <w:rPr>
          <w:rFonts w:ascii="Calibri" w:hAnsi="Calibri"/>
          <w:b w:val="0"/>
          <w:color w:val="3A4A28"/>
          <w:sz w:val="20"/>
        </w:rPr>
        <w:t>The bear case is severe: Serina has $3.1M cash (pre-March raise), negative book value (-$0.46/share), $19.4M net loss on $130K revenue, and faces NYSE delisting risk requiring a compliance plan [1][4]. The stock has fallen 75% from its 52-week high of $7.92 to $1.94, and short interest surged 1,080% to 17.9% of float — institutional investors are betting against survival [1]. The $30M private placement (if fully completed) provides only 12-18 months of runway at the $18M annual cash burn rate, virtually guaranteeing further dilutive raises. Clinical risk is binary: if the Phase 1b SER-252 trial fails or shows safety issues, the company has limited resources to pivot. The 505(b)(2) pathway still requires multi-year clinical development before revenue, and competing continuous dopaminergic stimulation approaches from AbbVie and others have larger clinical programs. At $24M market cap with negative equity, this is a speculative biotech where total capital loss is a realistic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1b SER-252 Cohort 1 blinded Safety Monitoring Committee review expected Q3 2026 — positive safety data enables advancement to Cohort 2 and validates the registrational trial design [1]</w:t>
      </w:r>
    </w:p>
    <w:p>
      <w:pPr>
        <w:spacing w:before="40" w:after="40"/>
        <w:ind w:left="283"/>
      </w:pPr>
      <w:r>
        <w:rPr>
          <w:rFonts w:ascii="Calibri" w:hAnsi="Calibri"/>
          <w:b/>
          <w:color w:val="4A6B25"/>
          <w:sz w:val="20"/>
        </w:rPr>
        <w:t xml:space="preserve">2. </w:t>
      </w:r>
      <w:r>
        <w:rPr>
          <w:rFonts w:ascii="Calibri" w:hAnsi="Calibri"/>
          <w:b w:val="0"/>
          <w:color w:val="3A4A28"/>
          <w:sz w:val="20"/>
        </w:rPr>
        <w:t>Completion of the second $15M private placement tranche (anticipated by April 30, 2026) would bring total gross proceeds to $30M, extending runway through key clinical milestones [1]</w:t>
      </w:r>
    </w:p>
    <w:p>
      <w:pPr>
        <w:spacing w:before="40" w:after="40"/>
        <w:ind w:left="283"/>
      </w:pPr>
      <w:r>
        <w:rPr>
          <w:rFonts w:ascii="Calibri" w:hAnsi="Calibri"/>
          <w:b/>
          <w:color w:val="4A6B25"/>
          <w:sz w:val="20"/>
        </w:rPr>
        <w:t xml:space="preserve">3. </w:t>
      </w:r>
      <w:r>
        <w:rPr>
          <w:rFonts w:ascii="Calibri" w:hAnsi="Calibri"/>
          <w:b w:val="0"/>
          <w:color w:val="3A4A28"/>
          <w:sz w:val="20"/>
        </w:rPr>
        <w:t>Pfizer POZ-lipid license validation and potential additional out-licensing of the POZ Platform for RNA-based therapeutics and antibody-drug conjugates could provide non-dilutive capital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listing deficiency with $1.6M stockholders' equity (September 2025) and accumulated losses in 3 of 4 fiscal years — delisting proceedings could begin if compliance plan is not accepted or executed [1]</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 SER-252 Phase 1b trial failure or safety signal would devastate the stock with limited resources ($3.1M pre-raise cash) to fund alternative programs or platform pivots</w:t>
      </w:r>
    </w:p>
    <w:p>
      <w:pPr>
        <w:spacing w:before="40" w:after="40"/>
        <w:ind w:left="283"/>
      </w:pPr>
      <w:r>
        <w:rPr>
          <w:rFonts w:ascii="Calibri" w:hAnsi="Calibri"/>
          <w:b/>
          <w:color w:val="4A6B25"/>
          <w:sz w:val="20"/>
        </w:rPr>
        <w:t xml:space="preserve">3. </w:t>
      </w:r>
      <w:r>
        <w:rPr>
          <w:rFonts w:ascii="Calibri" w:hAnsi="Calibri"/>
          <w:b w:val="0"/>
          <w:color w:val="3A4A28"/>
          <w:sz w:val="20"/>
        </w:rPr>
        <w:t>Short interest surging 1,080% to 17.9% of float reflects institutional skepticism about the company's ability to survive to commercialization given serial dilutive capital raises on negative equity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Serina's core value proposition — proprietary POZ polymer chemistry for drug delivery — involves physical molecular interactions and clinical validation that AI cannot directly substitute [2][3]. The 505(b)(2) regulatory pathway and clinical trial data are barriers that AI tools cannot bypass. However, AI is transforming drug discovery and delivery optimization — AI-enabled competitors could design superior polymer-drug conjugates faster using generative chemistry and molecular simulation tools. Serina's investor Juvenescence explicitly uses AI-enabled drug discovery, highlighting how the broader field is moving. For a pre-revenue clinical-stage company, the risk is that larger AI-enabled pharma companies could develop competing continuous dopaminergic stimulation approaches before SER-252 reaches market. AI Opportunity (0/1): No AI-derived revenue — Serina's clinical programs do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Serina Therapeutics FY2025 Financial Results and Business Highlights — GlobeNewsWire/Manila Times, March 2026</w:t>
      </w:r>
    </w:p>
    <w:p>
      <w:pPr>
        <w:spacing w:before="20" w:after="20"/>
        <w:ind w:left="170"/>
      </w:pPr>
      <w:r>
        <w:rPr>
          <w:rFonts w:ascii="Calibri" w:hAnsi="Calibri"/>
          <w:b/>
          <w:color w:val="4A6B25"/>
          <w:sz w:val="15"/>
        </w:rPr>
        <w:t xml:space="preserve">2. </w:t>
      </w:r>
      <w:r>
        <w:rPr>
          <w:rFonts w:ascii="Calibri" w:hAnsi="Calibri"/>
          <w:b w:val="0"/>
          <w:color w:val="3A4A28"/>
          <w:sz w:val="17"/>
        </w:rPr>
        <w:t>Serina Therapeutics SER-252 Phase 1b Trial Enrollment — Clinical Trials Arena, February 2026</w:t>
      </w:r>
    </w:p>
    <w:p>
      <w:pPr>
        <w:spacing w:before="20" w:after="20"/>
        <w:ind w:left="170"/>
      </w:pPr>
      <w:r>
        <w:rPr>
          <w:rFonts w:ascii="Calibri" w:hAnsi="Calibri"/>
          <w:b/>
          <w:color w:val="4A6B25"/>
          <w:sz w:val="15"/>
        </w:rPr>
        <w:t xml:space="preserve">3. </w:t>
      </w:r>
      <w:r>
        <w:rPr>
          <w:rFonts w:ascii="Calibri" w:hAnsi="Calibri"/>
          <w:b w:val="0"/>
          <w:color w:val="3A4A28"/>
          <w:sz w:val="17"/>
        </w:rPr>
        <w:t>Serina Therapeutics Company Overview and Leadership Team — serinatx.com,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SER retrieved April 2026 — financial metrics, insider holdings, price data</w:t>
      </w:r>
    </w:p>
    <w:p>
      <w:pPr>
        <w:spacing w:before="20" w:after="20"/>
        <w:ind w:left="170"/>
      </w:pPr>
      <w:r>
        <w:rPr>
          <w:rFonts w:ascii="Calibri" w:hAnsi="Calibri"/>
          <w:b/>
          <w:color w:val="4A6B25"/>
          <w:sz w:val="15"/>
        </w:rPr>
        <w:t xml:space="preserve">5. </w:t>
      </w:r>
      <w:r>
        <w:rPr>
          <w:rFonts w:ascii="Calibri" w:hAnsi="Calibri"/>
          <w:b w:val="0"/>
          <w:color w:val="3A4A28"/>
          <w:sz w:val="17"/>
        </w:rPr>
        <w:t>Serina Therapeutics CSO Moreadith Insider Sale — Investing.com,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