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SFM</w:t>
      </w:r>
      <w:r>
        <w:rPr>
          <w:rFonts w:ascii="Calibri" w:hAnsi="Calibri"/>
          <w:b/>
          <w:color w:val="1A2010"/>
          <w:sz w:val="40"/>
        </w:rPr>
        <w:t xml:space="preserve">  Sprouts Farmers Market, Inc.</w:t>
      </w:r>
    </w:p>
    <w:p>
      <w:pPr>
        <w:spacing w:after="120"/>
      </w:pPr>
      <w:r>
        <w:rPr>
          <w:rFonts w:ascii="Calibri" w:hAnsi="Calibri"/>
          <w:b/>
          <w:color w:val="6E8450"/>
          <w:sz w:val="18"/>
        </w:rPr>
        <w:t>GROWTH SLEEVE · 2026-04-10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NASDAQ · United States</w:t>
      </w:r>
    </w:p>
    <w:p>
      <w:pPr>
        <w:spacing w:after="80"/>
      </w:pPr>
      <w:r>
        <w:rPr>
          <w:rFonts w:ascii="Calibri" w:hAnsi="Calibri"/>
          <w:b w:val="0"/>
          <w:color w:val="3A4A28"/>
          <w:sz w:val="20"/>
        </w:rPr>
        <w:t>Sprouts Farmers Market operates specialty grocery stores focused on fresh, natural, and organic food products across 477 locations in 24 states. The company differentiates through curated assortments of health-oriented products including organic produce, vitamins and supplements, plant-based alternatives, and specialty dietary items. Founded in 1943 and headquartered in Phoenix, Arizona.</w:t>
      </w:r>
    </w:p>
    <w:p>
      <w:r>
        <w:rPr>
          <w:rFonts w:ascii="Calibri" w:hAnsi="Calibri"/>
          <w:b/>
          <w:color w:val="6E8450"/>
          <w:sz w:val="18"/>
        </w:rPr>
        <w:t>36,000 Employees · https://www.sprouts.com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Sprouts delivered 14% revenue growth in FY2025 to $8.8B with 7.3% comparable store sales growth and opened 37 new stores, demonstrating successful execution of its health-focused specialty grocery model [1]. The company has expanded from 340 to 477 stores over 5 years. However, Q4 2025 comp sales decelerated to 1.6% and 2026 guidance calls for -1% to +1% comps, suggesting the growth wave may be maturing [1]. AI Deployment (0/2): CEO Jack Sinclair has explicitly stated he is 'not super excited about technology within a food store,' and the company has no visible AI deployment or digital innovation strategy [2]. Market Share (2/2): Sprouts has carved out a distinctive niche as the leading specialty natural/organic grocer, differentiating from Whole Foods (Amazon), Trader Joe's, and conventional grocers. The company's curated health-focused assortment creates a unique competitive position that competitors find difficult to replicate [2]. Pipeline (0/2): The 40+ new store pipeline for 2026 represents continued unit growth, but there are no next-generation product concepts, format innovations, or technology-driven initiatives announced with specific timelines. R&amp;D Intensity (1/1): While grocery has minimal traditional R&amp;D, Sprouts invests heavily in product curation, private label development, and store format optimization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Sprouts' mission to make healthy living accessible through fresh, natural, and organic products reflects genuine intentionality — the entire store format, product assortment, and brand identity are aligned around making health-conscious eating attainable for mainstream consumers, not just affluent shoppers [2]. This is specific and differentiating, though not yet at the level of a transformative cause validated by decades of consistent execution. Community Impact (1/2): The Sprouts Healthy Communities Foundation supports nutrition education and food access programs. The company sourced $200M+ in products from minority and women-owned suppliers, and 77% of 2022 promotions went to female and/or diverse employees [3]. Employee Retention (1/2): Sprouts employs 36,000 people across 477 stores with stable leadership under CEO Jack Sinclair (appointed 2019). Grocery industry turnover is notoriously high, but Sprouts' purpose-driven culture may provide above-average retention — though specific retention data is not publicly available. Insider Buying (1/2): The company authorized a new $1B share buyback program and repurchased $472M in shares in FY2025, demonstrating strong capital allocation conviction at the corporate level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Sprouts demonstrates strong financial infrastructure for a specialty grocer. ROE of 38.4% significantly exceeds the 15% target, reflecting efficient capital deployment and the asset-light store model [4]. Forward P/E of 12.9x is extremely attractive for a company growing revenue 14% YoY with 7.3% comp store sales growth [1]. Revenue growth of 14.1% YoY and ~7.5% 5yr CAGR show consistent top-line momentum. D/E of 138.5% is elevated due to lease obligations and buyback-driven capital structure, scoring below target. Profit margin of 5.9% is modest but typical for grocery — this is the main drag on the score. Forward PEG of ~0.70 (based on 18.4% earnings growth) is very attractive. Free cash flow of $492M supports the $472M buyback program and 40+ new store openings [1]. Liquidity floor easily cleared at $220.8M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Sprouts demonstrates solid infinite game characteristics through a consistent mission focused on making healthy living accessible, stable leadership, and disciplined expansion. However, the company's cautious approach to technology and limited evidence of transformative flexibility keep it in the mixed category rather than a true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Sprouts' purpose of making healthy, natural, and organic food accessible to mainstream consumers is genuine and distinctive — the entire business model is built around this cause, from store format to product curation. The mission has remained consistent through leadership transitions and market shifts. However, it hasn't yet been tested through a major crisis or multi-decade consistency test at the scale Sinek would require for a full 3 points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Sprouts maintains stable leadership under CEO Jack Sinclair (since 2019) with a functional executive team focused on the health-focused grocery mission. The company's culture emphasizes sustainability and community impact, with 77% of promotions going to diverse candidates [3]. However, grocery retail inherently faces high frontline turnover, and no exceptional trust culture evidence distinguishes Sprouts beyond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Sprouts competes against Whole Foods (Amazon), Trader Joe's, and conventional grocers but frames competition through self-improvement rather than market share warfare. CEO Sinclair's strategy emphasizes being a 'great, curated organization so that people can only get what they want at Sprouts' — focusing on differentiation and uniqueness rather than beating rivals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Sprouts has operated essentially the same business model since its founding — specialty grocery retail focused on natural and organic products. While the company has refined its store format and expanded geographically, there is no evidence of transformative strategic pivots. CEO Sinclair's explicit skepticism toward technology adoption suggests limited willingness to fundamentally reinvent the business model, even as grocery evolves digitally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Sprouts demonstrated some courage by maintaining its niche specialty positioning rather than chasing the broader grocery market, accepting slower growth potential for higher quality. The $472M buyback and 40+ new stores annually show capital commitment [1]. However, the company has not made any notably bold or costly strategic decisions that sacrificed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Sprouts Farmers Market is the leading specialty natural/organic grocer delivering exceptional growth — FY2025 revenue surged 14% to $8.8B with 7.3% comparable store sales growth and EPS of $5.31 (up 42% from $3.75) [1]. The company opened 37 new stores in 2025 (477 total) with 40+ planned for 2026, providing a visible multi-year unit growth runway. At 12.9x forward earnings with 38.4% ROE and $492M free cash flow, Sprouts trades at a compelling valuation for a high-quality specialty retailer [4]. The $1B share buyback authorization and consistent same-store sales outperformance demonstrate management execution. The health and wellness megatrend provides secular tailwinds as consumers increasingly prioritize natural and organic foods, positioning Sprouts' curated model favorably against both conventional grocers and Whole Foods.</w:t>
      </w:r>
    </w:p>
    <w:p>
      <w:pPr>
        <w:spacing w:after="120"/>
      </w:pPr>
      <w:r>
        <w:rPr>
          <w:rFonts w:ascii="Calibri" w:hAnsi="Calibri"/>
          <w:b w:val="0"/>
          <w:color w:val="3A4A28"/>
          <w:sz w:val="20"/>
        </w:rPr>
        <w:t>The bear case centers on decelerating growth and competitive pressures. Q4 2025 comp sales slowed sharply to 1.6% from 7.3% full-year, and 2026 guidance calls for -1% to +1% comps with Q1 guided at -3% to -1%, suggesting tough prior-year comparisons and potential demand softening [1]. Full-year 2026 EPS guidance of $5.28-$5.44 implies flat to slight growth, a significant deceleration from 42% EPS growth in 2025. D/E of 138.5% reflects meaningful leverage from lease obligations and aggressive buybacks. The CEO's explicit disinterest in technology ('not super excited about technology within a food store') creates risk as competitors like Amazon-owned Whole Foods invest heavily in AI-driven supply chain optimization and personalization [2]. Grocery is intensely competitive with thin margins (5.9% profit margin), and new store economics could deteriorate if the natural/organic category becomes saturated. The company pays no dividend, limiting appeal for income-oriented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40+ new store openings in 2026 extending the unit growth runway with a long-term opportunity to reach 700+ locations in the specialty health grocery niche [1]</w:t>
      </w:r>
    </w:p>
    <w:p>
      <w:pPr>
        <w:spacing w:before="40" w:after="40"/>
        <w:ind w:left="283"/>
      </w:pPr>
      <w:r>
        <w:rPr>
          <w:rFonts w:ascii="Calibri" w:hAnsi="Calibri"/>
          <w:b/>
          <w:color w:val="4A6B25"/>
          <w:sz w:val="20"/>
        </w:rPr>
        <w:t xml:space="preserve">2. </w:t>
      </w:r>
      <w:r>
        <w:rPr>
          <w:rFonts w:ascii="Calibri" w:hAnsi="Calibri"/>
          <w:b w:val="0"/>
          <w:color w:val="3A4A28"/>
          <w:sz w:val="20"/>
        </w:rPr>
        <w:t>Health and wellness consumer megatrend driving secular demand for natural, organic, and specialty dietary products that comprise Sprouts' core assortment</w:t>
      </w:r>
    </w:p>
    <w:p>
      <w:pPr>
        <w:spacing w:before="40" w:after="40"/>
        <w:ind w:left="283"/>
      </w:pPr>
      <w:r>
        <w:rPr>
          <w:rFonts w:ascii="Calibri" w:hAnsi="Calibri"/>
          <w:b/>
          <w:color w:val="4A6B25"/>
          <w:sz w:val="20"/>
        </w:rPr>
        <w:t xml:space="preserve">3. </w:t>
      </w:r>
      <w:r>
        <w:rPr>
          <w:rFonts w:ascii="Calibri" w:hAnsi="Calibri"/>
          <w:b w:val="0"/>
          <w:color w:val="3A4A28"/>
          <w:sz w:val="20"/>
        </w:rPr>
        <w:t>$1B share buyback authorization providing EPS accretion and valuation support, with $472M already deployed in FY2025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store sales deceleration — Q4 2025 comps slowed to 1.6% and 2026 guidance of -1% to +1% signals potential growth normalization after a strong 2025 [1]</w:t>
      </w:r>
    </w:p>
    <w:p>
      <w:pPr>
        <w:spacing w:before="40" w:after="40"/>
        <w:ind w:left="283"/>
      </w:pPr>
      <w:r>
        <w:rPr>
          <w:rFonts w:ascii="Calibri" w:hAnsi="Calibri"/>
          <w:b/>
          <w:color w:val="4A6B25"/>
          <w:sz w:val="20"/>
        </w:rPr>
        <w:t xml:space="preserve">2. </w:t>
      </w:r>
      <w:r>
        <w:rPr>
          <w:rFonts w:ascii="Calibri" w:hAnsi="Calibri"/>
          <w:b w:val="0"/>
          <w:color w:val="3A4A28"/>
          <w:sz w:val="20"/>
        </w:rPr>
        <w:t>Technology underinvestment — CEO's explicit skepticism toward in-store technology creates risk as Amazon/Whole Foods and conventional grocers invest in AI-driven supply chain, pricing, and personalization [2]</w:t>
      </w:r>
    </w:p>
    <w:p>
      <w:pPr>
        <w:spacing w:before="40" w:after="40"/>
        <w:ind w:left="283"/>
      </w:pPr>
      <w:r>
        <w:rPr>
          <w:rFonts w:ascii="Calibri" w:hAnsi="Calibri"/>
          <w:b/>
          <w:color w:val="4A6B25"/>
          <w:sz w:val="20"/>
        </w:rPr>
        <w:t xml:space="preserve">3. </w:t>
      </w:r>
      <w:r>
        <w:rPr>
          <w:rFonts w:ascii="Calibri" w:hAnsi="Calibri"/>
          <w:b w:val="0"/>
          <w:color w:val="3A4A28"/>
          <w:sz w:val="20"/>
        </w:rPr>
        <w:t>Intensely competitive grocery industry with thin margins (5.9% profit margin) — conventional grocers expanding natural/organic offerings could erode Sprouts' differentiation and new store economics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Sprouts' core business — operating physical grocery stores selling fresh produce, natural foods, and health products — is structurally immune to AI displacement. Grocery retail requires physical stores, cold chain logistics, produce merchandising, and in-person customer experience that AI cannot substitute [2]. The specialty health/natural niche adds further protection through product curation expertise and supplier relationships. Online grocery delivery (potentially AI-optimized) could pressure foot traffic, but Sprouts' discovery-oriented shopping experience and produce-centric model are difficult to replicate digitally. AI Opportunity (0/1): Sprouts has no meaningful AI revenue stream. CEO Sinclair has explicitly deprioritized technology in stores, and the company has not announced AI-driven initiatives for supply chain, pricing, or customer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Sprouts Farmers Market Q4/FY2025 Earnings Release — $8.8B revenue, $5.31 EPS, 7.3% comp growth, 37 new stores, February 19, 2026</w:t>
      </w:r>
    </w:p>
    <w:p>
      <w:pPr>
        <w:spacing w:before="20" w:after="20"/>
        <w:ind w:left="170"/>
      </w:pPr>
      <w:r>
        <w:rPr>
          <w:rFonts w:ascii="Calibri" w:hAnsi="Calibri"/>
          <w:b/>
          <w:color w:val="4A6B25"/>
          <w:sz w:val="15"/>
        </w:rPr>
        <w:t xml:space="preserve">2. </w:t>
      </w:r>
      <w:r>
        <w:rPr>
          <w:rFonts w:ascii="Calibri" w:hAnsi="Calibri"/>
          <w:b w:val="0"/>
          <w:color w:val="3A4A28"/>
          <w:sz w:val="17"/>
        </w:rPr>
        <w:t>RetailSpaces interview with CEO Jack Sinclair — expansion strategy, technology philosophy, and competitive positioning, 2025</w:t>
      </w:r>
    </w:p>
    <w:p>
      <w:pPr>
        <w:spacing w:before="20" w:after="20"/>
        <w:ind w:left="170"/>
      </w:pPr>
      <w:r>
        <w:rPr>
          <w:rFonts w:ascii="Calibri" w:hAnsi="Calibri"/>
          <w:b/>
          <w:color w:val="4A6B25"/>
          <w:sz w:val="15"/>
        </w:rPr>
        <w:t xml:space="preserve">3. </w:t>
      </w:r>
      <w:r>
        <w:rPr>
          <w:rFonts w:ascii="Calibri" w:hAnsi="Calibri"/>
          <w:b w:val="0"/>
          <w:color w:val="3A4A28"/>
          <w:sz w:val="17"/>
        </w:rPr>
        <w:t>Sprouts Farmers Market 2022 ESG Report and Progressive Grocer ESG coverage — sustainability targets, supplier diversity, community investment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SFM (Sprouts Farmers Market),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