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SGML</w:t>
      </w:r>
      <w:r>
        <w:rPr>
          <w:rFonts w:ascii="Calibri" w:hAnsi="Calibri"/>
          <w:b/>
          <w:color w:val="1A2010"/>
          <w:sz w:val="40"/>
        </w:rPr>
        <w:t xml:space="preserve">  Sigma Lithium Corporation</w:t>
      </w:r>
    </w:p>
    <w:p>
      <w:pPr>
        <w:spacing w:after="120"/>
      </w:pPr>
      <w:r>
        <w:rPr>
          <w:rFonts w:ascii="Calibri" w:hAnsi="Calibri"/>
          <w:b/>
          <w:color w:val="6E8450"/>
          <w:sz w:val="18"/>
        </w:rPr>
        <w:t>GROWTH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Brazil</w:t>
      </w:r>
    </w:p>
    <w:p>
      <w:pPr>
        <w:spacing w:after="80"/>
      </w:pPr>
      <w:r>
        <w:rPr>
          <w:rFonts w:ascii="Calibri" w:hAnsi="Calibri"/>
          <w:b w:val="0"/>
          <w:color w:val="3A4A28"/>
          <w:sz w:val="20"/>
        </w:rPr>
        <w:t>Sigma Lithium Corporation explores and produces lithium concentrate in Brazil, holding 100% interest in properties covering ~185 sq km in the Araçuaí and Itinga regions of Minas Gerais. The company produces high-purity spodumene concentrate for the EV battery supply chain and markets its product as 'Quintuple Zero Green Lithium.'</w:t>
      </w:r>
    </w:p>
    <w:p>
      <w:r>
        <w:rPr>
          <w:rFonts w:ascii="Calibri" w:hAnsi="Calibri"/>
          <w:b/>
          <w:color w:val="6E8450"/>
          <w:sz w:val="18"/>
        </w:rPr>
        <w:t>1,500 Employees · https://www.sigmalithiumresources.com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Sigma transitioned from explorer to producer in 2023, achieving 183,000t production in 2025 despite a full mining restructure — a meaningful but operationally troubled ramp [1]. Revenue fell 27% YoY to $110M with gross margins compressing to 9.2%, and Q4 2025 EPS missed estimates by $0.10 [1]. AI Deployment (0/2): No AI products or AI-driven cost savings reported; mining operations use conventional processing methods [2]. Market Share (0/2): Sigma is a small-scale lithium producer with ~183,000t output versus global spodumene leaders like Pilbara Minerals (800,000t+) and Mineral Resources; no category leadership [1]. Pipeline (1/2): Plant 2 commissioning targeted for early 2027 (~$80M CapEx) and Plant 3 (~$100M) to reach 770,000t capacity by 2028; tailings reprocessing into high-purity lithium fines opened a new ~$30M revenue stream in early 2026 [1]. R&amp;D Intensity (1/1): Grizzly Research noted SGML has spent virtually nothing on R&amp;D historically; however, the company's DLE and tailings reprocessing efforts represent applied process innovation above mining peers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Sigma's stated purpose centers on 'powering the next generation of electric vehicles with environmentally and socially sustainable lithium' — clear but not distinctive, as every lithium producer claims sustainability [3]. The 'Quintuple Zero Green Lithium' branding is aspirational but undermined by greenwashing allegations from Brazilian prosecutors [3]. Community Impact (1/2): The company employs ~1,500 people in the economically disadvantaged Jequitinhonha Valley, but 68 organizations signed a letter citing negative impacts on 100+ families including noise, dust, home damage, and water supply disruption [3]. Employee Retention (0/2): No Glassdoor data or retention metrics available; leadership restructuring in August 2025 consolidated roles but no tenure data found [2]. Insider Buying (1/2): CEO Ana Cabral holds significant equity; however, insider transaction data shows mixed signals given the ongoing divorce dispute with former co-CEO Calvyn Gardner over mineral rights on disputed land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Sigma's financial profile reflects a pre-profitability lithium producer navigating commodity headwinds. D/E of 253.1% is elevated with $143M debt against $6.2M cash [1]. ROE is deeply negative at -65.4% and profit margin is -45.6%, reflecting the mining restructure and depressed lithium prices [1]. Forward P/E of 12.1x is attractive if production targets materialize, and PEG of 0.27 suggests the market prices in significant growth [1]. Revenue declined 64.3% YoY in the most recent quarter, though management projects ~$142M in annual revenue at 240,000t production and $592/t pricing [1]. Liquidity floor cleared: 4.4M avg vol × $11.83 = $52.0M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Sigma Lithium exhibits predominantly finite game characteristics — the company is focused on near-term production targets, capital raises, and potential buyout rather than building an enduring institution. The CEO divorce litigation, governance controversies, and gap between sustainability marketing and on-the-ground realities suggest a company optimizing for short-term value extraction rather than long-term stakeholder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Sigma markets 'Quintuple Zero Green Lithium' as its purpose, but Brazilian prosecutors have characterized this as 'greenwashing' that facilitates 'attraction of investments and granting of environmental licenses' at the expense of local communities [3]. The carbon credits purchased from a project later suspended for illegal logging further undermine the cause's authenticity [3]. A genuine sustainable lithium vision exists but is not validated by execution — scoring 1 point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Ana Cabral champions internal promotions and describes a 'special teamwork culture,' and the August 2025 leadership streamlining consolidated seven core areas under veteran VPs [2]. However, the company's governance controversies — CEO divorce dispute over mineral rights, trade secrets lawsuit against former co-CEO, and short seller allegations — create organizational instability that undermines trust [3]. Scoring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Sigma's competitive language focuses on its own 'green lithium' differentiation rather than learning from rivals like Pilbara Minerals, SQM, or Albemarle [2]. The company positions itself against competitors rather than acknowledging their operational strengths. No evidence of infinite competitive mindset — scoring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tailings reprocessing pivot — converting dry-stack tailings into high-purity lithium fines for ~$30M in early 2026 revenue — demonstrates some operational flexibility [1]. The Plant 2 and Plant 3 expansion plans show willingness to scale. However, these are incremental operational adaptations, not transformative business model pivots — scoring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long-term decisions. The full mining restructure in 2025 that cut production 24% was driven by operational necessity rather than strategic vision [1]. CEO compensation of $365K is below peer average, but this may reflect the company's early stage rather than leadership sacrifice. The company has been reactive to crises (short seller attacks, environmental lawsuits) rather than proactively building for the long term — scoring 0 points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Sigma Lithium offers a speculative value play in lithium with a Forward P/E of 12.1x and PEG of 0.27 — attractive multiples if the company executes its production ramp to 240,000t in 2026 and 520,000t by 2027 [1]. Management projects $142M annual revenue at current spot prices, and the tailings reprocessing innovation adds ~$30M in incremental revenue. Plant 2 and Plant 3 expansions could transform SGML into a mid-tier producer at 770,000t capacity by 2028 with all-in sustaining costs of $560/t [1]. Cash from operations improved to $35M in Q1 2026 with projected $96M in Q2 2026, suggesting the operational restructure is bearing fruit.</w:t>
      </w:r>
    </w:p>
    <w:p>
      <w:pPr>
        <w:spacing w:after="120"/>
      </w:pPr>
      <w:r>
        <w:rPr>
          <w:rFonts w:ascii="Calibri" w:hAnsi="Calibri"/>
          <w:b w:val="0"/>
          <w:color w:val="3A4A28"/>
          <w:sz w:val="20"/>
        </w:rPr>
        <w:t>The bear case is substantial. Revenue fell 64.3% YoY in Q4 2025, gross margins compressed to 9.2%, and the company carries $143M debt against just $6.2M cash [1]. Brazilian prosecutors have filed environmental lawsuits, short seller Blue Orca alleged unsafe pit wall construction and undisclosed legal actions, and the CEO's divorce litigation over mineral rights creates governance uncertainty [3]. Lithium spot prices remain depressed from 2022 peaks, and Sigma's production history has been marked by delays, restructurings, and missed estimates — Q4 2025 EPS missed by $0.10 [1]. The expansion plan requires ~$180M in additional CapEx that the company cannot self-fund at current cash generation levels, creating dilution or debt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ramp to 240,000t over the next 12 months at $592/t average price yielding projected $142M revenue — execution would validate the turnaround thesis [1]</w:t>
      </w:r>
    </w:p>
    <w:p>
      <w:pPr>
        <w:spacing w:before="40" w:after="40"/>
        <w:ind w:left="283"/>
      </w:pPr>
      <w:r>
        <w:rPr>
          <w:rFonts w:ascii="Calibri" w:hAnsi="Calibri"/>
          <w:b/>
          <w:color w:val="4A6B25"/>
          <w:sz w:val="20"/>
        </w:rPr>
        <w:t xml:space="preserve">2. </w:t>
      </w:r>
      <w:r>
        <w:rPr>
          <w:rFonts w:ascii="Calibri" w:hAnsi="Calibri"/>
          <w:b w:val="0"/>
          <w:color w:val="3A4A28"/>
          <w:sz w:val="20"/>
        </w:rPr>
        <w:t>Plant 2 commissioning in early 2027 (~$80M CapEx) doubling capacity to 520,000t, with BNDES funding potentially de-risking the financing [1]</w:t>
      </w:r>
    </w:p>
    <w:p>
      <w:pPr>
        <w:spacing w:before="40" w:after="40"/>
        <w:ind w:left="283"/>
      </w:pPr>
      <w:r>
        <w:rPr>
          <w:rFonts w:ascii="Calibri" w:hAnsi="Calibri"/>
          <w:b/>
          <w:color w:val="4A6B25"/>
          <w:sz w:val="20"/>
        </w:rPr>
        <w:t xml:space="preserve">3. </w:t>
      </w:r>
      <w:r>
        <w:rPr>
          <w:rFonts w:ascii="Calibri" w:hAnsi="Calibri"/>
          <w:b w:val="0"/>
          <w:color w:val="3A4A28"/>
          <w:sz w:val="20"/>
        </w:rPr>
        <w:t>Tailings reprocessing revenue stream (~$30M in early 2026) proving sustainability of this innovative secondary revenue source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litigation by Minas Gerais prosecutors alleging greenwashing and socioenvironmental damages — could result in license suspension or operational injunctions [3]</w:t>
      </w:r>
    </w:p>
    <w:p>
      <w:pPr>
        <w:spacing w:before="40" w:after="40"/>
        <w:ind w:left="283"/>
      </w:pPr>
      <w:r>
        <w:rPr>
          <w:rFonts w:ascii="Calibri" w:hAnsi="Calibri"/>
          <w:b/>
          <w:color w:val="4A6B25"/>
          <w:sz w:val="20"/>
        </w:rPr>
        <w:t xml:space="preserve">2. </w:t>
      </w:r>
      <w:r>
        <w:rPr>
          <w:rFonts w:ascii="Calibri" w:hAnsi="Calibri"/>
          <w:b w:val="0"/>
          <w:color w:val="3A4A28"/>
          <w:sz w:val="20"/>
        </w:rPr>
        <w:t>Depressed lithium prices compressing margins below breakeven — 9.2% gross margin in 2025 leaves virtually no buffer against further price declines [1]</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from CEO divorce dispute over mineral rights, trade secrets lawsuit against former co-CEO, and Blue Orca short seller allegations of unsafe mining practices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mining is a physical-world extraction business that AI cannot substitute — ore bodies must be drilled, blasted, crushed, and concentrated through physical processes [2]. AI may actually increase demand for lithium through data center energy storage requirements and EV battery proliferation. The company's core business of producing spodumene concentrate faces zero AI substitution risk; commodity pricing risk exists but is unrelated to AI disruption [2]. AI Opportunity (0/1): Sigma generates no revenue from AI products or services and has not deployed AI-driven automation in its mining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Sigma Lithium Q4 2025 Earnings Release — $16.9M quarterly revenue, ($0.22) EPS, 183,000t 2025 production, March 2026</w:t>
      </w:r>
    </w:p>
    <w:p>
      <w:pPr>
        <w:spacing w:before="20" w:after="20"/>
        <w:ind w:left="170"/>
      </w:pPr>
      <w:r>
        <w:rPr>
          <w:rFonts w:ascii="Calibri" w:hAnsi="Calibri"/>
          <w:b/>
          <w:color w:val="4A6B25"/>
          <w:sz w:val="15"/>
        </w:rPr>
        <w:t xml:space="preserve">2. </w:t>
      </w:r>
      <w:r>
        <w:rPr>
          <w:rFonts w:ascii="Calibri" w:hAnsi="Calibri"/>
          <w:b w:val="0"/>
          <w:color w:val="3A4A28"/>
          <w:sz w:val="17"/>
        </w:rPr>
        <w:t>Sigma Lithium Leadership Restructuring — PR Newswire, streamlined leadership under veteran VPs, August 2025</w:t>
      </w:r>
    </w:p>
    <w:p>
      <w:pPr>
        <w:spacing w:before="20" w:after="20"/>
        <w:ind w:left="170"/>
      </w:pPr>
      <w:r>
        <w:rPr>
          <w:rFonts w:ascii="Calibri" w:hAnsi="Calibri"/>
          <w:b/>
          <w:color w:val="4A6B25"/>
          <w:sz w:val="15"/>
        </w:rPr>
        <w:t xml:space="preserve">3. </w:t>
      </w:r>
      <w:r>
        <w:rPr>
          <w:rFonts w:ascii="Calibri" w:hAnsi="Calibri"/>
          <w:b w:val="0"/>
          <w:color w:val="3A4A28"/>
          <w:sz w:val="17"/>
        </w:rPr>
        <w:t>Sigma Lithium ESG Controversies — Brazilian prosecutors environmental lawsuit, Cultural Survival field evidence report, Blue Orca Capital short seller report,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SGML, retrieved April 2, 2026</w:t>
      </w:r>
    </w:p>
    <w:p>
      <w:pPr>
        <w:spacing w:before="20" w:after="20"/>
        <w:ind w:left="170"/>
      </w:pPr>
      <w:r>
        <w:rPr>
          <w:rFonts w:ascii="Calibri" w:hAnsi="Calibri"/>
          <w:b/>
          <w:color w:val="4A6B25"/>
          <w:sz w:val="15"/>
        </w:rPr>
        <w:t xml:space="preserve">5. </w:t>
      </w:r>
      <w:r>
        <w:rPr>
          <w:rFonts w:ascii="Calibri" w:hAnsi="Calibri"/>
          <w:b w:val="0"/>
          <w:color w:val="3A4A28"/>
          <w:sz w:val="17"/>
        </w:rPr>
        <w:t>Investing.com — Sigma Lithium earnings call transcript, Q4 2025 results,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