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SID</w:t>
      </w:r>
      <w:r>
        <w:rPr>
          <w:rFonts w:ascii="Calibri" w:hAnsi="Calibri"/>
          <w:b/>
          <w:color w:val="1A2010"/>
          <w:sz w:val="40"/>
        </w:rPr>
        <w:t xml:space="preserve">  Companhia Siderúrgica Nacional</w:t>
      </w:r>
    </w:p>
    <w:p>
      <w:pPr>
        <w:spacing w:after="120"/>
      </w:pPr>
      <w:r>
        <w:rPr>
          <w:rFonts w:ascii="Calibri" w:hAnsi="Calibri"/>
          <w:b/>
          <w:color w:val="6E8450"/>
          <w:sz w:val="18"/>
        </w:rPr>
        <w:t>GROWTH SLEEVE · 2026-03-31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Brazil</w:t>
      </w:r>
    </w:p>
    <w:p>
      <w:pPr>
        <w:spacing w:after="80"/>
      </w:pPr>
      <w:r>
        <w:rPr>
          <w:rFonts w:ascii="Calibri" w:hAnsi="Calibri"/>
          <w:b w:val="0"/>
          <w:color w:val="3A4A28"/>
          <w:sz w:val="20"/>
        </w:rPr>
        <w:t>Companhia Siderúrgica Nacional (CSN) is a vertically integrated Brazilian industrial conglomerate operating across steel, iron ore mining, cement, logistics, and energy. Founded in 1941, CSN is one of Latin America's largest steel producers and Brazil's second-largest cement producer with 16.3 mtpa capacity, operating an integrated steelworks, iron ore mines, port terminals, and railway stakes.</w:t>
      </w:r>
    </w:p>
    <w:p>
      <w:r>
        <w:rPr>
          <w:rFonts w:ascii="Calibri" w:hAnsi="Calibri"/>
          <w:b/>
          <w:color w:val="6E8450"/>
          <w:sz w:val="18"/>
        </w:rPr>
        <w:t>30,000 Employees · https://www.csn.com.br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CSN reported trailing twelve-month revenue of ~$8.0B USD but posted net losses of BRL 2.59B in 2024, a deterioration of 714.5% versus the prior year [1]. Revenue declined 5.2% YoY and has shown zero growth over three and five-year periods. Q4 2025 earnings missed estimates [1]. AI Deployment (1/2): CSN Inova, the company's innovation arm founded in 2020, focuses on Industry 4.0, digitalization, and disruptive technologies; CSN Inova Ventures has made 10 investments in startups across environmental services and energy [2]. Market Share (2/2): CSN holds dominant positions as one of Latin America's largest steel producers and Brazil's second-largest cement producer, with vertically integrated operations from iron ore mines to port logistics [1]. Pipeline (0/2): Revenue forecast to decline further in 2026, with Q1 2026 analyst estimates projecting EPS of -$0.10. No visible growth catalysts amid global steel oversupply and weak demand [1]. R&amp;D Intensity (1/1): CSN Inova Tech pursues green hydrogen for steelmaking, steel slag processing innovations, and cold agglomerated pellet technology — meaningful decarbonization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CSN's heritage as a state-founded (1941) industrial champion carries historical significance, but the company lacks a compelling modern mission beyond industrial production. CEO Benjamin Steinbruch has led since 2002 with a traditional conglomerate management approach [2]. Community Impact (1/2): 30,000+ employees across Brazil and operations that support regional economies in Volta Redonda and Minas Gerais. However, air pollution complaints from residents in both Volta Redonda (black dust from steelworks) and Barroso (cement factory emissions) demonstrate negative community impact [3]. Employee Retention (1/2): Glassdoor rating of 3.5/5 with 65% recommending CSN as an employer and only 47% with a positive business outlook — employees sense the company is struggling [2]. The Mover racial equity initiative won recognition with 90.5% leader engagement in racial literacy [2]. Insider Buying (0/2): No evidence of meaningful insider buying; CEO Steinbruch's 24-year tenure without significant disclosed personal purchases at current depressed prices signals limited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CSN's financial profile is severely distressed. D/E of 343.3% represents dangerous leverage, with a leverage ratio of 8.5x signaling heavy dependence on borrowed capital [1][5]. Negative profit margin of -4.5%, negative ROE of -9.7%, and negative forward EPS of -$0.145 confirm the company is destroying value [5]. Revenue declined 5.2% YoY with zero growth over 3-5 years amid global steel oversupply and weak demand [1]. The stated 14.5% dividend yield is misleading — the 0% payout ratio and negative earnings make the dividend unsustainable. At $1.24 per share, the stock has fallen from the 50-day SMA of $1.59 and trades near 52-week lows. Liquidity floor cleared: 5.9M avg vol × $1.24 = ~$7.3M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CSN operates with a predominantly finite mindset — high leverage, environmental violations, and quarter-to-quarter earnings misses suggest a company focused on short-term survival rather than long-term value creation. The CSN Inova initiative provides a glimmer of infinite game thinking, but it is overwhelmed by the company's financial distress and operational controversies.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CSN's historical significance as a pillar of Brazilian industrialization provides institutional purpose, and its decarbonization targets (10% CO2 reduction by 2030, 20% by 2035) show some forward vision [3]. However, the company's record of environmental violations — waste dumping near the Paraíba do Sul River threatening 9 million people's water supply, expired environmental licenses, and air pollution affecting communities in Volta Redonda and Barroso — undermines any claimed just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3.5/5 rating with only 47% positive business outlook indicates employees recognize the company's struggles [2]. The Mover racial equity initiative shows genuine commitment to diversity and inclusion. However, CEO Steinbruch's 24-year tenure raises questions about leadership renewal, and the conglomerate's complexity across five segments (steel, mining, cement, logistics, energy) may create organizational silos that impede trust and collaboration.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CSN competes against global steel giants (ArcelorMittal, Gerdau, Ternium) and faces existential pressure from Chinese steel overcapacity flooding global markets [1]. The company's response has been defensive — cost-cutting and leveraging integrated operations — rather than using rivalry to improve. The analyst 'Strong Sell' rating and declining market position suggest CSN is losing ground to more efficient competitors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CSN's vertical integration across steel, mining, cement, logistics, and energy provides diversification that pure-play steelmakers lack. CSN Inova Ventures' 10 startup investments and green hydrogen research demonstrate willingness to explore transformation [2]. However, the 343% D/E ratio severely constrains financial flexibility to fund any meaningful pivot, and the company is trapped in a cyclical commodity business with shrinking margins.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CSN's leadership has repeatedly faced environmental fines and regulatory actions — expired licenses, waste dumping, dam safety inquiries requiring evacuation of 2,500 residents — suggesting reactive rather than courageous management [3]. The company's failure to adequately address community concerns about air pollution and its delayed response to the True Conrad ship grounding (BRL 2M fine for non-reporting) reflect a culture of compliance avoidance rather than principled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CSN trades at $1.24 per share with a $1.65B market cap, reflecting the market's dim view of a highly leveraged Brazilian steel conglomerate facing negative earnings and multiple environmental controversies [1][5]. The bull case rests on CSN's vertical integration across steel, mining (iron ore), cement, logistics, and energy providing a diversified industrial platform, with the CSN Inova venture arm investing in decarbonization and Industry 4.0 technologies [2]. If global steel prices recover and Brazil's infrastructure spending accelerates, CSN's dominant domestic market position could drive a cyclical earnings recovery. The stated 14.5% dividend yield, while currently unsustainable, indicates management's historical willingness to return capital. Sustainalytics rates CSN's ESG management as 'Strong' and the MSCI rating was upgraded to BB in 2023 [3].</w:t>
      </w:r>
    </w:p>
    <w:p>
      <w:pPr>
        <w:spacing w:after="120"/>
      </w:pPr>
      <w:r>
        <w:rPr>
          <w:rFonts w:ascii="Calibri" w:hAnsi="Calibri"/>
          <w:b w:val="0"/>
          <w:color w:val="3A4A28"/>
          <w:sz w:val="20"/>
        </w:rPr>
        <w:t>The bear case is overwhelming. D/E of 343.3% with a leverage ratio of 8.5x creates existential financial risk in a rising rate environment [1][5]. The company is unprofitable — negative 4.5% profit margin, negative 9.7% ROE, and net losses of BRL 2.59B in 2024 (714.5% worse than prior year). Revenue has shown zero growth over 3-5 years and continues to decline. Q4 2025 earnings missed estimates and Q1 2026 consensus projects continued losses of -$0.10 EPS [1]. Environmental controversies are material — waste dumping threatening 9 million people's water supply, expired environmental licenses for port operations, air pollution affecting multiple communities, and tailings dam safety inquiries requiring evacuation planning for 2,500 residents near Casa de Pedra [3]. Global steel oversupply driven by Chinese exports, European demand weakness, and trade tensions create persistent headwinds. The sole analyst covering SID rates it 'Strong Sell' with a $1.40 target — modest upside that doesn't compensate for the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steel price recovery driven by infrastructure spending in Brazil and the Americas, leveraging CSN's vertically integrated cost structure from mine to port [1]</w:t>
      </w:r>
    </w:p>
    <w:p>
      <w:pPr>
        <w:spacing w:before="40" w:after="40"/>
        <w:ind w:left="283"/>
      </w:pPr>
      <w:r>
        <w:rPr>
          <w:rFonts w:ascii="Calibri" w:hAnsi="Calibri"/>
          <w:b/>
          <w:color w:val="4A6B25"/>
          <w:sz w:val="20"/>
        </w:rPr>
        <w:t xml:space="preserve">2. </w:t>
      </w:r>
      <w:r>
        <w:rPr>
          <w:rFonts w:ascii="Calibri" w:hAnsi="Calibri"/>
          <w:b w:val="0"/>
          <w:color w:val="3A4A28"/>
          <w:sz w:val="20"/>
        </w:rPr>
        <w:t>CSN Inova's green hydrogen steelmaking research and Industry 4.0 investments could reduce production costs and improve ESG profile, potentially unlocking institutional capital [2]</w:t>
      </w:r>
    </w:p>
    <w:p>
      <w:pPr>
        <w:spacing w:before="40" w:after="40"/>
        <w:ind w:left="283"/>
      </w:pPr>
      <w:r>
        <w:rPr>
          <w:rFonts w:ascii="Calibri" w:hAnsi="Calibri"/>
          <w:b/>
          <w:color w:val="4A6B25"/>
          <w:sz w:val="20"/>
        </w:rPr>
        <w:t xml:space="preserve">3. </w:t>
      </w:r>
      <w:r>
        <w:rPr>
          <w:rFonts w:ascii="Calibri" w:hAnsi="Calibri"/>
          <w:b w:val="0"/>
          <w:color w:val="3A4A28"/>
          <w:sz w:val="20"/>
        </w:rPr>
        <w:t>Debt reduction through asset sales or mining segment cash flow improvement, reducing the 343% D/E ratio to a sustainable level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D/E of 343.3% and leverage ratio of 8.5x create existential financial risk; any credit tightening or revenue shortfall could trigger debt covenant violations [1][5]</w:t>
      </w:r>
    </w:p>
    <w:p>
      <w:pPr>
        <w:spacing w:before="40" w:after="40"/>
        <w:ind w:left="283"/>
      </w:pPr>
      <w:r>
        <w:rPr>
          <w:rFonts w:ascii="Calibri" w:hAnsi="Calibri"/>
          <w:b/>
          <w:color w:val="4A6B25"/>
          <w:sz w:val="20"/>
        </w:rPr>
        <w:t xml:space="preserve">2. </w:t>
      </w:r>
      <w:r>
        <w:rPr>
          <w:rFonts w:ascii="Calibri" w:hAnsi="Calibri"/>
          <w:b w:val="0"/>
          <w:color w:val="3A4A28"/>
          <w:sz w:val="20"/>
        </w:rPr>
        <w:t>Environmental liabilities — waste dumping fines, expired port licenses, air pollution lawsuits, and tailings dam safety inquiries represent material legal and remediation costs that could escalate [3]</w:t>
      </w:r>
    </w:p>
    <w:p>
      <w:pPr>
        <w:spacing w:before="40" w:after="40"/>
        <w:ind w:left="283"/>
      </w:pPr>
      <w:r>
        <w:rPr>
          <w:rFonts w:ascii="Calibri" w:hAnsi="Calibri"/>
          <w:b/>
          <w:color w:val="4A6B25"/>
          <w:sz w:val="20"/>
        </w:rPr>
        <w:t xml:space="preserve">3. </w:t>
      </w:r>
      <w:r>
        <w:rPr>
          <w:rFonts w:ascii="Calibri" w:hAnsi="Calibri"/>
          <w:b w:val="0"/>
          <w:color w:val="3A4A28"/>
          <w:sz w:val="20"/>
        </w:rPr>
        <w:t>Structural steel overcapacity — Chinese exports flooding global markets, European demand slump, and trade tensions create persistent pricing pressure that CSN's high-cost structure cannot absorb profitably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CSN's core operations — steel production, iron ore mining, and cement manufacturing — are capital-intensive physical processes with limited direct AI disruption risk. The steel industry faces more disruption from decarbonization mandates and Chinese overcapacity than from AI. CSN Inova's investments in Industry 4.0 and automation position the company to use AI for operational efficiency gains, though adoption appears early-stage [2]. AI Opportunity (1/1): CSN Inova Ventures' 10 startup investments and focus on disruptive technologies, plus the green hydrogen steelmaking research, demonstrate proactive engagement with AI-enabled industrial transformation. The broader AI data center buildout increases steel demand for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CSN Q4 2025 Earnings Report, Revenue Data — FXEmpire, StockAnalysis, CompaniesMarketCap, and StocksToTrade,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CSN Leadership, Glassdoor Reviews (2,781), CSN Inova Innovation Platform and Ventures Portfolio,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S&amp;P Global — CSN Port Operations Halted; Wikipedia — Environmental Controversies; Sustainalytics ESG Risk Rating,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CSN ESG Reports, Climate Change Commitments, and MSCI Rating Upgrade,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SID (Companhia Siderúrgica Nacional),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