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SIG</w:t>
      </w:r>
      <w:r>
        <w:rPr>
          <w:rFonts w:ascii="Calibri" w:hAnsi="Calibri"/>
          <w:b/>
          <w:color w:val="1A2010"/>
          <w:sz w:val="40"/>
        </w:rPr>
        <w:t xml:space="preserve">  Signet Jewelers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Luxury Goods · NYSE · Bermuda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Signet Jewelers Limited is the world's largest diamond jewelry retailer, operating through North America (Kay, Zales, Jared, Diamonds Direct, James Allen, Blue Nile), International (H.Samuel, Ernest Jones in UK/Ireland), and Other segments. The company also engages in rough diamond purchasing and polishing. Founded in 1862 and based in Hamilton, Bermuda.</w:t>
      </w:r>
    </w:p>
    <w:p>
      <w:r>
        <w:rPr>
          <w:rFonts w:ascii="Calibri" w:hAnsi="Calibri"/>
          <w:b/>
          <w:color w:val="6E8450"/>
          <w:sz w:val="18"/>
        </w:rPr>
        <w:t>27,097 Employees · https://www.signetjewelers.com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Signet is leading jewelry industry digital transformation through AI-powered forecasting and replenishment, virtual try-on capabilities, and the seamless integration of online brands James Allen and Blue Nile with physical stores [3]. The acquisition of Blue Nile and Diamonds Direct expanded digital and off-mall presence, and AUR growth of 6-7% for FY2026 reflects successful premiumization strategy [1]. However, the core business remains traditional retail jewelry with limited proprietary technology — innovation is primarily operational rather than product-based.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New CEO J.K. Symancyk (replacing retiring Gina Drosos in November 2024) brings 30+ years of retail experience from PetSmart, where he drove brand development, loyalty programs, and digital capabilities [3]. Drosos' legacy was transforming a culture once 'hostile to women' into a purpose-driven 'Inspiring Love' organization. Glassdoor's 3.8/5 rating across 2,527 reviews with 68% recommending is solid, though the executive team received a 'D' rating in the bottom 20% of peer companies on Comparably [3]. The CEO transition introduces execution uncertainty during a challenging retail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SIG trades at a compelling 6.8× forward P/E with solid debt-to-equity of 61.9% and ROE of 15.4% [2]. Gross margin expanded 130bps to 37.3% in FY2026, and adjusted EPS grew 7% despite flat revenue [1]. However, profit margin of 4.3% is thin for a retailer claiming luxury positioning, and revenue was essentially flat at $6.8B with comps ranging from -1.25% to +2.5% guidance [1]. The PEG ratio of 2.4 suggests moderate growth-adjusted valuation. Revenue has grown at approximately 5.5% CAGR over five years, aided by acquisitions.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Signet's 'Inspiring Love' purpose and cultural transformation from a toxic workplace to a purpose-driven organization demonstrate infinite game thinking, but the CEO transition, thin margins, and lab-grown diamond disruption create uncertainty about long-term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'Inspiring Love' purpose statement and 'Three Loves' ESG framework (Love for All People, Love for Our Team, Love for Our Planet and Products) articulate a compelling just cause beyond revenue optimization [4]. Signet's 160+ year heritage and cultural transformation under Drosos — from a workplace 'hostile to women' to a purpose-driven organization — demonstrate sustained commitment to a higher purpose. (2 of 3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3.8/5 with 68% recommending Signet as a workplace is above average for retail, and the cultural transformation under Drosos was widely recognized [3]. However, the executive team's 'D' rating on Comparably (bottom 20%) and the departure of 4 top executives during the turnaround suggest trust gaps at senior levels. The new CEO from PetSmart must rebuild leadership cohesion. (1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Signet directly competes against Tiffany (LVMH), lab-grown diamond disruptors, and digital pure-plays, using these rivalries to drive its own digital transformation — the Blue Nile and James Allen acquisitions were direct responses to online competitive pressure [1]. The company acknowledges and adapts to the lab-grown diamond threat rather than dismissing it. (1 of 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acquisitions of Blue Nile and Diamonds Direct, expansion into lab-grown diamond offerings, and the CEO transition to a retail operations specialist (Symancyk) from a purpose-driven transformational leader (Drosos) demonstrate willingness to adapt the business model [3]. However, Signet remains fundamentally a diamond jewelry retailer with limited category diversification. (1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Drosos courageously addressed the toxic workplace culture she inherited in 2017, implementing comprehensive reforms that transformed employee satisfaction [3]. The decision to bring in J.K. Symancyk — an operational retailer rather than a luxury goods executive — signals pragmatic courage to prioritize execution over brand prestige. However, the aggressive share buyback program during flat revenue raises questions about capital allocation courage. (1 of 2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Signet Jewelers trades at a deeply discounted 6.8× forward P/E — one of the cheapest valuations in consumer retail — with adjusted EPS growth of 7% and gross margin expansion of 130bps to 37.3% in FY2026 [1]. The 'Grow Brand Love' strategy delivered 3% same-store sales growth in Q3, AUR increased 6-7% for the full year, and the Blue Nile/Diamonds Direct acquisitions have expanded the addressable market across digital and off-mall channels [1]. New CEO J.K. Symancyk brings proven retail execution from PetSmart, and the 15.4% ROE with only 61.9% debt-to-equity demonstrates efficient capital structure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headwinds: lab-grown diamonds are rapidly gaining consumer acceptance with significantly lower price points, threatening the natural diamond margin premium that underpins Signet's profitability [4]. Revenue was essentially flat (-0.3% YoY) despite the AUR lift, suggesting volume declines that could accelerate in an economic downturn [1]. Profit margins of just 4.3% leave minimal cushion for execution missteps during the CEO transition. The consumer cyclical nature of jewelry spending makes SIG vulnerable to recession, while the 'D'-rated executive team on Comparably and departure of 4 senior leaders create leadership continuity risk [3]. Full-year guidance of -1.25% to +2.5% comps reflects management uncertainty about demand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CEO J.K. Symancyk's PetSmart playbook of loyalty programs, proprietary brands, and supply chain optimization could unlock margin expansion at Signet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AUR growth of 6-7% through premiumization strategy and expanded bridal and fashion categories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 channel growth through James Allen and Blue Nile integration with 27,000+ physical store network creating omnichannel competitive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Lab-grown diamond disruption accelerating consumer shift from natural diamonds, compressing Signet's core margin structure and threatening the fundamental value proposition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Consumer cyclical exposure with flat revenue and thin 4.3% profit margins — a recession could trigger significant same-store sales decline and operating deleverage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and 4 senior executive departures create leadership continuity risk during a critical period of retail transformation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serves as a meaningful operational enabler for Signet through demand forecasting, inventory optimization, and personalized marketing — the company has deployed AI/ML-based forecasting and replenishment systems that improve working capital efficiency [3]. AI-powered virtual try-on and recommendation engines enhance the digital shopping experience across James Allen and Blue Nile. However, AI-driven lab-grown diamond production technology is accelerating the disruption of the natural diamond market, threatening Signet's core margin structure. AI-enabled direct-to-consumer competitors could also compress the traditional jewelry retail middleman role.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Signet Jewelers FY2026 and Q3 FY2026 Financial Results Press Releases,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SIG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Signet Jewelers corporate website, Fortune CEO profile, Glassdoor and Comparably reviews,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Sustainalytics ESG Rating, Signet Sustainability Report FY2024, and lab-grown diamond market analysis,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