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SKM</w:t>
      </w:r>
      <w:r>
        <w:rPr>
          <w:rFonts w:ascii="Calibri" w:hAnsi="Calibri"/>
          <w:b/>
          <w:color w:val="1A2010"/>
          <w:sz w:val="40"/>
        </w:rPr>
        <w:t xml:space="preserve">  SK Telecom Co., Ltd.</w:t>
      </w:r>
    </w:p>
    <w:p>
      <w:pPr>
        <w:spacing w:after="120"/>
      </w:pPr>
      <w:r>
        <w:rPr>
          <w:rFonts w:ascii="Calibri" w:hAnsi="Calibri"/>
          <w:b/>
          <w:color w:val="6E8450"/>
          <w:sz w:val="18"/>
        </w:rPr>
        <w:t>DIVIDEND SLEEVE · 2026-04-25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South Korea</w:t>
      </w:r>
    </w:p>
    <w:p>
      <w:pPr>
        <w:spacing w:after="80"/>
      </w:pPr>
      <w:r>
        <w:rPr>
          <w:rFonts w:ascii="Calibri" w:hAnsi="Calibri"/>
          <w:b w:val="0"/>
          <w:color w:val="3A4A28"/>
          <w:sz w:val="20"/>
        </w:rPr>
        <w:t>SK Telecom is South Korea's largest wireless carrier with approximately 30 million subscribers, providing mobile and fixed-line telecommunications, media, security, and commerce services. The company is aggressively pivoting toward AI through its AI Data Center (AIDC) business, sovereign AI foundation model development, and partnerships with SK hynix on manufacturing AI solutions.</w:t>
      </w:r>
    </w:p>
    <w:p>
      <w:r>
        <w:rPr>
          <w:rFonts w:ascii="Calibri" w:hAnsi="Calibri"/>
          <w:b/>
          <w:color w:val="6E8450"/>
          <w:sz w:val="18"/>
        </w:rPr>
        <w:t>27,000 Employees · https://www.sktelecom.com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SK Telecom has executed a meaningful strategic pivot from pure telecommunications toward AI — AIDC revenue grew 34.9% YoY to KRW 519.9B in 2025, and the company is building Korea's largest sovereign AI foundation model at 519B parameters with plans to scale to 1T [1][2]. However, the core telecom business declined 4.7% in 2025 and has not successfully reversed subscriber attrition from the April 2025 cybersecurity breach. AI Deployment (2/2): SKT is deploying AI at scale — the 'AI Native' strategy includes an AX Dashboard tracking AI utilization by department, an AI Board for AX support, and an AI Playground enabling employees to build AI agents without coding [2]. AIDC revenue of KRW 519.9B represents tangible AI product revenue. Market Share (1/2): Dominant position as South Korea's largest wireless carrier, but market share is under pressure from subscriber losses post-cybersecurity breach that management acknowledges will be 'difficult to return to pre-incident levels' [1]. Pipeline (0/2): The 1T-parameter foundation model upgrade and multimodal capabilities (voice/video processing) are announced but lack specific revenue visibility or launch dates beyond 'second half of 2026' [2]. R&amp;D Intensity (1/1): Significant R&amp;D investment in AI infrastructure, 5G, and semiconductor partnerships with SK hynix exceeds telecom industry norms.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SK Telecom's stated focus on 'Customer Value Innovation' and ambition to lead Korea toward becoming 'one of the world's top three AI leaders' is clear and purposeful, connecting technology deployment to national advancement [2]. However, it remains a corporate strategic aspiration rather than a deeply distinctive just cause that inspires sacrifice. Community Impact (2/2): SKT is pursuing significant societal impact through its sovereign AI model development and partnership with SK hynix on manufacturing AI solutions for Korea's semiconductor and energy industries, aiming to strengthen national competitiveness [2]. The company's ESG score exceeds its sector average, and it deploys AI-based ESG initiatives [3]. Employee Retention (1/2): CEO Jung's company-wide AI upskilling initiative and the AI Playground for all employees suggest investment in workforce development, though the cybersecurity breach and restructuring costs likely create organizational stress. Insider Buying (0/2): No insider transaction data available for SKM ADR shares. South Korean insider trading disclosure differs from U.S. requirements, preventing assessment.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Moderate financial profile typical of a mature telecom operator, with strong balance sheet and dividend history offset by weak profitability and minimal growth. D/E of 80.1% is near the 70% target [5]. ROE of 3.0% is well below the 15% target, reflecting the 73% decline in net income to KRW 375.1B driven by cybersecurity incident costs (USIM replacements, $97.2M fine) and restructuring expenses [1][4]. Revenue declined 4.7% to KRW 17.1T. Forward P/E of 16.8x is attractive below the 20x target. Profit margin of 2.4% is extremely thin. Dividend history is strong at 27 consecutive years of payment, and the 5-year CAGR is approximately 6%, but the trailing payout ratio of 149% exceeds the 100% floor due to the temporary earnings collapse [5]. Liquidity is excellent at $75.2M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SK Telecom demonstrates mixed infinite game characteristics. CEO Jung's 'AI Native' transformation strategy represents bold long-term thinking — redesigning a telecom company's DNA into AI-driven DNA, investing in sovereign AI models, and pursuing national-scale ambitions [2]. However, the cybersecurity breach (malware undetected for 3 years) reveals governance failures, and the company's subscriber losses and restructuring suggest reactive crisis management alongside the proactive AI pivot. The tension between quarterly telecom decline and long-term AI investment creates a mixed signal.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CEO Jung's articulated vision of leading 'Korea's leap toward becoming one of the world's top three AI leaders' is genuinely aspirational and connects SKT's work to national purpose [2]. The 'AI Native' strategy goes beyond telecom — it envisions transforming Korea's manufacturing competitiveness through AI. This is more than a corporate mission; it's a national ambition. However, it's relatively new (announced MWC26) and hasn't been validated through multi-decade execution or crisis resilience.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company-wide AI upskilling education, AI Playground for all employees, and AX Dashboard transparency tools suggest investment in employee empowerment and development [2]. However, the April 2025 cybersecurity breach — with BPFDoor malware undetected for nearly 3 years — reveals systemic failures in the security organization's ability to identify and escalate threats [4]. Restructuring costs and subscriber attrition likely create organizational anxiety. The mix of forward-looking employee investment and backward-looking governance failure yields an adequate but not exceptional trust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SKT's competitive framing is distinctly improvement-oriented. CEO Jung explicitly frames the transformation as 'catching up' to global AI leaders, using the competitive landscape to motivate internal improvement rather than competitor destruction [2]. The partnership with SK hynix to develop manufacturing AI solutions shows collaborative rather than zero-sum competitive thinking. The company acknowledges being behind global AI leaders and uses that gap as motivation.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SK Telecom is attempting a significant strategic evolution from traditional telecom carrier to AI-native company, with AIDC revenue growing 34.9% to KRW 519.9B [1]. Building Korea's largest sovereign AI foundation model and restructuring the entire organization around AI represents meaningful flexibility. However, the core telecom business remains 85%+ of revenue, and the AI pivot is additive rather than transformative — SKT hasn't yet abandoned or fundamentally restructured its legacy telecom operations in service of the AI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Jung's decision to pursue the AI Native strategy — raising significant capital for AI infrastructure, launching a sovereign AI model, and restructuring the organization — while simultaneously managing the cybersecurity crisis fallout demonstrates willingness to invest during adversity [1][2]. The $200M+ investment in AI data centers while core telecom subscribers are declining represents a real near-term sacrifice for long-term positioning. However, the cybersecurity breach response (3 years of undetected malware) suggests governance gaps that preceded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SK Telecom is South Korea's dominant wireless carrier (30M subscribers) executing an ambitious 'AI Native' transformation under CEO Jung Jai-hun, with AIDC revenue growing 34.9% YoY to KRW 519.9B and plans to scale Korea's largest sovereign AI model from 519B to 1T parameters [1][2]. At a forward P/E of 16.8x and dividend yield of 3.7% with 27 consecutive years of payments, SKM offers an attractive valuation for a company with significant AI upside optionality. The PEG ratio of 0.77 suggests the market is undervaluing the company's forward earnings recovery as cybersecurity incident costs normalize. The partnership with SK hynix on manufacturing AI solutions and the national-scale ambition of the AI strategy create a differentiated growth narrative for a telecom stock [2]. D/E of 80% and $14.6B market cap provide a stable foundation for the AI investment cycle.</w:t>
      </w:r>
    </w:p>
    <w:p>
      <w:pPr>
        <w:spacing w:after="120"/>
      </w:pPr>
      <w:r>
        <w:rPr>
          <w:rFonts w:ascii="Calibri" w:hAnsi="Calibri"/>
          <w:b w:val="0"/>
          <w:color w:val="3A4A28"/>
          <w:sz w:val="20"/>
        </w:rPr>
        <w:t>The bear case centers on the aftermath of the catastrophic April 2025 cybersecurity breach and execution risk on the AI pivot. The BPFDoor malware went undetected for nearly 3 years, compromising USIM data for 23-27 million subscribers and triggering a record $97.2M fine [4]. Net income collapsed 73% to KRW 375.1B in 2025, driving the trailing payout ratio to 149% — unsustainable without earnings recovery. Management acknowledges it will be 'difficult to return revenue to pre-incident levels' due to prolonged customer attrition [1]. The AI strategy requires massive capital investment in an uncertain competitive landscape where SKT faces global AI giants (OpenAI, Google, Meta) with vastly larger resources. Revenue has declined for three consecutive years on a CAGR basis (-0.4%), and profit margins of 2.4% leave minimal cushion for investment. Currency risk is inherent in the KRW-denominated business traded as a USD ADR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normalization as cybersecurity incident costs (USIM replacements, $97.2M fine) are one-time charges, with forward EPS of $2.26 representing significant recovery from trailing EPS of $0.68 [1][5]</w:t>
      </w:r>
    </w:p>
    <w:p>
      <w:pPr>
        <w:spacing w:before="40" w:after="40"/>
        <w:ind w:left="283"/>
      </w:pPr>
      <w:r>
        <w:rPr>
          <w:rFonts w:ascii="Calibri" w:hAnsi="Calibri"/>
          <w:b/>
          <w:color w:val="4A6B25"/>
          <w:sz w:val="20"/>
        </w:rPr>
        <w:t xml:space="preserve">2. </w:t>
      </w:r>
      <w:r>
        <w:rPr>
          <w:rFonts w:ascii="Calibri" w:hAnsi="Calibri"/>
          <w:b w:val="0"/>
          <w:color w:val="3A4A28"/>
          <w:sz w:val="20"/>
        </w:rPr>
        <w:t>AIDC revenue scaling beyond KRW 520B with new Pangyo Data Center acquisition and AI model commercialization to enterprise customers, creating a high-growth revenue stream within the telecom structure [1]</w:t>
      </w:r>
    </w:p>
    <w:p>
      <w:pPr>
        <w:spacing w:before="40" w:after="40"/>
        <w:ind w:left="283"/>
      </w:pPr>
      <w:r>
        <w:rPr>
          <w:rFonts w:ascii="Calibri" w:hAnsi="Calibri"/>
          <w:b/>
          <w:color w:val="4A6B25"/>
          <w:sz w:val="20"/>
        </w:rPr>
        <w:t xml:space="preserve">3. </w:t>
      </w:r>
      <w:r>
        <w:rPr>
          <w:rFonts w:ascii="Calibri" w:hAnsi="Calibri"/>
          <w:b w:val="0"/>
          <w:color w:val="3A4A28"/>
          <w:sz w:val="20"/>
        </w:rPr>
        <w:t>Sovereign AI model upgrade to 1T parameters with multimodal capabilities (voice, video) in H2 2026, potentially positioning SKT as the dominant AI platform in the Korean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subscriber attrition from the April 2025 cybersecurity breach — management has not provided a timeline for subscriber recovery, and competitive carriers may permanently capture defecting customers [1][4]</w:t>
      </w:r>
    </w:p>
    <w:p>
      <w:pPr>
        <w:spacing w:before="40" w:after="40"/>
        <w:ind w:left="283"/>
      </w:pPr>
      <w:r>
        <w:rPr>
          <w:rFonts w:ascii="Calibri" w:hAnsi="Calibri"/>
          <w:b/>
          <w:color w:val="4A6B25"/>
          <w:sz w:val="20"/>
        </w:rPr>
        <w:t xml:space="preserve">2. </w:t>
      </w:r>
      <w:r>
        <w:rPr>
          <w:rFonts w:ascii="Calibri" w:hAnsi="Calibri"/>
          <w:b w:val="0"/>
          <w:color w:val="3A4A28"/>
          <w:sz w:val="20"/>
        </w:rPr>
        <w:t>Unsustainable dividend payout ratio of 149% trailing — if 2026 earnings do not recover to forward estimates, SKT may need to cut or freeze the dividend, removing a key investment thesis pillar [5]</w:t>
      </w:r>
    </w:p>
    <w:p>
      <w:pPr>
        <w:spacing w:before="40" w:after="40"/>
        <w:ind w:left="283"/>
      </w:pPr>
      <w:r>
        <w:rPr>
          <w:rFonts w:ascii="Calibri" w:hAnsi="Calibri"/>
          <w:b/>
          <w:color w:val="4A6B25"/>
          <w:sz w:val="20"/>
        </w:rPr>
        <w:t xml:space="preserve">3. </w:t>
      </w:r>
      <w:r>
        <w:rPr>
          <w:rFonts w:ascii="Calibri" w:hAnsi="Calibri"/>
          <w:b w:val="0"/>
          <w:color w:val="3A4A28"/>
          <w:sz w:val="20"/>
        </w:rPr>
        <w:t>AI investment execution risk — building a competitive sovereign AI model requires sustained capital investment that may not generate returns for years, while global AI leaders have orders-of-magnitude more resources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SK Telecom's core telecom business operates critical physical infrastructure — cell towers, spectrum assets, fiber networks — that AI cannot replace [1]. However, the telecom carrier model faces real AI-adjacent pressure: AI-powered communication tools could reduce traditional voice/SMS revenue, and customer service operations are increasingly automatable. The cybersecurity breach demonstrated vulnerability in core network infrastructure. The telecom business itself has meaningful defensive moats (spectrum licenses, physical infrastructure, regulatory barriers), placing it in the 'protected' tier. AI Opportunity (1/1): SKT generates meaningful AI revenue through its AIDC business at KRW 519.9B (34.9% YoY growth), is developing Korea's largest sovereign AI foundation model (519B parameters, scaling to 1T), and plans manufacturing AI solutions with SK hynix [1][2]. This is tangible, quantifiable AI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SK Telecom FY2025 Earnings Release — KRW 17.1T revenue, -4.7% YoY, KRW 375.1B net income (-73%), AIDC revenue KRW 519.9B (+34.9%), February 2026</w:t>
      </w:r>
    </w:p>
    <w:p>
      <w:pPr>
        <w:spacing w:before="20" w:after="20"/>
        <w:ind w:left="170"/>
      </w:pPr>
      <w:r>
        <w:rPr>
          <w:rFonts w:ascii="Calibri" w:hAnsi="Calibri"/>
          <w:b/>
          <w:color w:val="4A6B25"/>
          <w:sz w:val="15"/>
        </w:rPr>
        <w:t xml:space="preserve">2. </w:t>
      </w:r>
      <w:r>
        <w:rPr>
          <w:rFonts w:ascii="Calibri" w:hAnsi="Calibri"/>
          <w:b w:val="0"/>
          <w:color w:val="3A4A28"/>
          <w:sz w:val="17"/>
        </w:rPr>
        <w:t>SK Telecom CEO Jung Jai-hun MWC26 Press Conference — 'AI Native' strategy, sovereign AI model 519B→1T parameters, AX Dashboard, AI Playground, March 2026</w:t>
      </w:r>
    </w:p>
    <w:p>
      <w:pPr>
        <w:spacing w:before="20" w:after="20"/>
        <w:ind w:left="170"/>
      </w:pPr>
      <w:r>
        <w:rPr>
          <w:rFonts w:ascii="Calibri" w:hAnsi="Calibri"/>
          <w:b/>
          <w:color w:val="4A6B25"/>
          <w:sz w:val="15"/>
        </w:rPr>
        <w:t xml:space="preserve">3. </w:t>
      </w:r>
      <w:r>
        <w:rPr>
          <w:rFonts w:ascii="Calibri" w:hAnsi="Calibri"/>
          <w:b w:val="0"/>
          <w:color w:val="3A4A28"/>
          <w:sz w:val="17"/>
        </w:rPr>
        <w:t>SK Telecom ESG Framework and Annual Report 2024 — ESG scores above sector average, AI-based ESG initiatives,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CPO Magazine / BleepingComputer — SK Telecom cybersecurity breach timeline, BPFDoor malware, $97.2M fine, 23-27M subscribers impacted,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SKM key statistics, dividend data, financial metrics,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