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SLDE</w:t>
      </w:r>
      <w:r>
        <w:rPr>
          <w:rFonts w:ascii="Calibri" w:hAnsi="Calibri"/>
          <w:b/>
          <w:color w:val="1A2010"/>
          <w:sz w:val="40"/>
        </w:rPr>
        <w:t xml:space="preserve">  Slide Insurance Holdings, Inc.</w:t>
      </w:r>
    </w:p>
    <w:p>
      <w:pPr>
        <w:spacing w:after="120"/>
      </w:pPr>
      <w:r>
        <w:rPr>
          <w:rFonts w:ascii="Calibri" w:hAnsi="Calibri"/>
          <w:b/>
          <w:color w:val="6E8450"/>
          <w:sz w:val="18"/>
        </w:rPr>
        <w:t>GROWTH SLEEVE · 2026-04-23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NASDAQ · United States</w:t>
      </w:r>
    </w:p>
    <w:p>
      <w:pPr>
        <w:spacing w:after="80"/>
      </w:pPr>
      <w:r>
        <w:rPr>
          <w:rFonts w:ascii="Calibri" w:hAnsi="Calibri"/>
          <w:b w:val="0"/>
          <w:color w:val="3A4A28"/>
          <w:sz w:val="20"/>
        </w:rPr>
        <w:t>Slide Insurance Holdings is a full-stack insurtech company providing coastal specialty personal lines property and casualty insurance in the United States. Products include homeowners, condominium unit owners, commercial residential, and other policies, along with reinsurance and insurance agency services. Founded in 2021 by Bruce Lucas and headquartered in Tampa, Florida.</w:t>
      </w:r>
    </w:p>
    <w:p>
      <w:r>
        <w:rPr>
          <w:rFonts w:ascii="Calibri" w:hAnsi="Calibri"/>
          <w:b/>
          <w:color w:val="6E8450"/>
          <w:sz w:val="18"/>
        </w:rPr>
        <w:t>504 Employees · https://www.slideinsurance.com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Slide has executed one of the most impressive insurance company launches in recent history — from founding in 2021 to $1.16B revenue and $444M net income by FY2025, with gross premiums written of $1.80B (34.6% growth) [1]. The company successfully navigated Hurricanes Ian and Idalia while maintaining profitability every year, a feat most Florida insurers failed. CEO Bruce Lucas previously built Heritage Insurance from inception through IPO [3]. AI Deployment (2/2): Slide leverages AI, machine learning, and data science on proprietary Big Data to hyper-personalize underwriting, optimize pricing, and streamline claims processing [3]. The company claims a dataset larger than any other insurtech competitor, enabling better risk selection and more competitive pricing. Market Share (1/2): Slide has rapidly grown to become a significant player in Florida's homeowners insurance market, taking over 140,000+ policies from Citizens (state insurer of last resort) and acquiring St. Johns Insurance policies, though it is not yet the market leader [4][5]. Pipeline (1/2): 2026 guidance projects $1.85-1.95B in gross premiums written with double-digit policy growth outside Florida, indicating geographic expansion pipeline, though specific product launches are not detailed [1]. R&amp;D Intensity (1/1): As a self-described 'full-stack insurtech,' technology investment is core to the business model and above-average for the P&amp;C insurance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Slide's mission focuses on using technology to provide better insurance outcomes for consumers and the business — clear but not distinctive in the insurtech space, framed around operational efficiency and personalization rather than a deeper purpose [3]. Community Impact (1/2): Slide provides essential hurricane and coastal insurance coverage in Florida, a state where many carriers have exited, filling a critical gap in consumer protection. Named Tampa Bay Times Top Workplaces #3 in its size category [3]. However, the company was fined $250,000 for claims handling misconduct during Hurricanes Ian and Idalia, including use of unappointed adjusters [5]. Employee Retention (1/2): Slide was recognized as a 2024 Top Workplaces USA (#44 nationally for companies under 500 employees) with employees citing direction, open-mindedness, and innovation as cultural strengths [3]. CEO Bruce Lucas received the Tampa Bay Times Top Workplaces Leadership Award. Insider Buying (1/2): CEO Bruce Lucas has significant equity exposure as founder, though recent insider activity shows a $340K insider sale as premiums surged, reflecting mixed signals on personal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Slide's financial profile is exceptional across every metric. FY2025 revenue of $1.16B grew 36.5% YoY with net income of $444M (120.7% growth) and a 38.4% profit margin — remarkable for a P&amp;C insurer [1]. ROE of 57.4% dramatically exceeds the 15% target, reflecting capital-efficient underwriting. The balance sheet is nearly debt-free: D/E of 3.9% with $1.2B cash against only $43M debt [6]. Forward P/E of 5.6x is extraordinarily cheap for a company guiding to $455-470M net income in 2026, implying 6% earnings growth with a single-digit multiple [1]. Revenue 3yr CAGR of ~68% (from $242M in 2022 to $1.16B in 2025) vastly exceeds targets. Operating cash flow of $797M provides massive reinvestment capacity. 2026 guidance of $1.85-1.95B gross premiums written implies continued premium growth. Liquidity floor easily cleared: 1.86M avg vol × $18.81 = $34.9M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Slide demonstrates mixed infinite game characteristics. The company was built from scratch with a technology-first vision for insurance, and Bruce Lucas's track record of building Heritage Insurance through IPO shows long-term capability. However, the aggressive policy acquisition strategy (cherry-picking low-risk policies from Citizens), the $250K regulatory fine for claims handling, and the high executive compensation ($37M+ for Lucas and COO) raise finite-game concerns about prioritizing short-term profit extraction over building a purpose-driven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Slide's founding purpose — using technology to make insurance better for consumers and the business — is specific and connected to a real societal need (Florida's insurance crisis where carriers have exited) [3]. Bruce Lucas left Heritage Insurance specifically to pursue insurtech innovation, suggesting genuine conviction. However, the $250K fine for claims handling misconduct and allegations of cherry-picking low-risk policies from Citizens undermine the consumer-first narrative [4][5]. The cause is more operational (better insurance through tech) than aspirational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Slide earned Top Workplaces USA recognition (#44 nationally for companies under 500 employees) with employees specifically citing direction, open-mindedness, and innovation as cultural strengths [3]. CEO Lucas received the Tampa Bay Times Top Workplaces Leadership Award. At 504 employees, the organization is compact enough for cultural cohesion. However, the claims handling misconduct fine suggests potential process breakdowns that could indicate organizational pressure over employee empowerment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Slide's competitive positioning focuses on its own technological capabilities — AI, Big Data, and proprietary datasets — rather than attacking traditional carriers or other insurtechs [3]. The company's strategy of taking policies from Citizens (state insurer of last resort) frames the competitive dynamic as serving consumers better than the government alternative, a constructive framing. Lucas's departure from Heritage to build something new shows willingness to compete against his own previous creation (1/1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Bruce Lucas demonstrated personal existential flexibility by leaving Heritage Insurance (the company he built through IPO) to found Slide with a fundamentally different, technology-first approach to insurance [3]. Slide has evolved from Florida homeowners to multi-state coastal specialty including commercial residential, showing business model expansion. However, the company is only 5 years old and hasn't yet faced a true existential test that required abandoning a core business line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Launching a new insurance company in Florida's distressed market required conviction, and Lucas's decision to leave Heritage for an insurtech startup showed personal courage [3]. However, the aggressive strategy of cherry-picking low-risk policies from Citizens while earning $37M+ in combined executive compensation raises questions about whether leadership prioritizes building enduring value or extracting near-term profits [4][5]. The $250K regulatory fine for claims handling misconduct is a red flag for principled leadership. No evidence of sacrificing short-term earnings for long-term capability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Slide Insurance is a high-growth insurtech delivering extraordinary financial results: FY2025 revenue of $1.16B (36.5% growth), net income of $444M (120.7% growth), and 38.4% profit margin on $1.80B gross premiums written [1]. The company trades at just 5.6x trailing earnings and 5.6x forward earnings — an astonishing discount for a business guiding to $455-470M net income in 2026 and growing premiums at double-digit rates outside Florida [1]. ROE of 57.4% on a nearly debt-free balance sheet ($1.2B cash, $43M debt, 3.9% D/E) demonstrates capital-efficient underwriting powered by AI and Big Data [3][6]. CEO Bruce Lucas's track record (Heritage Insurance from inception through IPO) provides management credibility, and the Top Workplaces recognition validates organizational quality [3]. The $797M operating cash flow provides massive capacity for geographic expansion and share repurchases.</w:t>
      </w:r>
    </w:p>
    <w:p>
      <w:pPr>
        <w:spacing w:after="120"/>
      </w:pPr>
      <w:r>
        <w:rPr>
          <w:rFonts w:ascii="Calibri" w:hAnsi="Calibri"/>
          <w:b w:val="0"/>
          <w:color w:val="3A4A28"/>
          <w:sz w:val="20"/>
        </w:rPr>
        <w:t>The bear case centers on catastrophe risk, regulatory exposure, and governance concerns. As a coastal specialty insurer with heavy Florida concentration, a single major hurricane season could generate billions in claims that overwhelm reinsurance coverage and wipe out years of profit — this is the existential risk of the business model [5]. The company was fined $250,000 for claims handling misconduct during Hurricanes Ian and Idalia, including use of unappointed adjusters, revealing operational breakdowns under stress [5]. The Washington Post reported that Slide's strategy of cherry-picking low-risk policies from Citizens amounts to a subsidized profit model that could attract regulatory backlash [4]. CEO Bruce Lucas and COO Shannon Lucas earned $37M+ combined, which critics consider extravagant for a company in a state where premiums are surging [2]. The cautious 2026 outlook (gross premiums of $1.85-1.95B vs. $1.80B in 2025, implying 3-8% growth) contrasts sharply with the 35% growth in 2025, suggesting natural deceleration [1]. Climate change intensifies the long-term catastrophe risk profile for any coastal property insurer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Geographic expansion outside Florida with double-digit policy growth, diversifying catastrophe exposure while maintaining AI-driven underwriting advantage [1]</w:t>
      </w:r>
    </w:p>
    <w:p>
      <w:pPr>
        <w:spacing w:before="40" w:after="40"/>
        <w:ind w:left="283"/>
      </w:pPr>
      <w:r>
        <w:rPr>
          <w:rFonts w:ascii="Calibri" w:hAnsi="Calibri"/>
          <w:b/>
          <w:color w:val="4A6B25"/>
          <w:sz w:val="20"/>
        </w:rPr>
        <w:t xml:space="preserve">2. </w:t>
      </w:r>
      <w:r>
        <w:rPr>
          <w:rFonts w:ascii="Calibri" w:hAnsi="Calibri"/>
          <w:b w:val="0"/>
          <w:color w:val="3A4A28"/>
          <w:sz w:val="20"/>
        </w:rPr>
        <w:t>Continued benign hurricane seasons would allow sustained premium growth and reserve releases, driving further earnings expansion beyond the $455-470M 2026 guidance [1]</w:t>
      </w:r>
    </w:p>
    <w:p>
      <w:pPr>
        <w:spacing w:before="40" w:after="40"/>
        <w:ind w:left="283"/>
      </w:pPr>
      <w:r>
        <w:rPr>
          <w:rFonts w:ascii="Calibri" w:hAnsi="Calibri"/>
          <w:b/>
          <w:color w:val="4A6B25"/>
          <w:sz w:val="20"/>
        </w:rPr>
        <w:t xml:space="preserve">3. </w:t>
      </w:r>
      <w:r>
        <w:rPr>
          <w:rFonts w:ascii="Calibri" w:hAnsi="Calibri"/>
          <w:b w:val="0"/>
          <w:color w:val="3A4A28"/>
          <w:sz w:val="20"/>
        </w:rPr>
        <w:t>Multiple expansion from the current 5.6x P/E as the market recognizes the sustainability of AI-driven underwriting profitability in coastal specialty insurance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hurricane season — a single major Florida landfall could generate multi-billion dollar claims, potentially exceeding reinsurance coverage and threatening solvency for a company with $1.2B cash [5]</w:t>
      </w:r>
    </w:p>
    <w:p>
      <w:pPr>
        <w:spacing w:before="40" w:after="40"/>
        <w:ind w:left="283"/>
      </w:pPr>
      <w:r>
        <w:rPr>
          <w:rFonts w:ascii="Calibri" w:hAnsi="Calibri"/>
          <w:b/>
          <w:color w:val="4A6B25"/>
          <w:sz w:val="20"/>
        </w:rPr>
        <w:t xml:space="preserve">2. </w:t>
      </w:r>
      <w:r>
        <w:rPr>
          <w:rFonts w:ascii="Calibri" w:hAnsi="Calibri"/>
          <w:b w:val="0"/>
          <w:color w:val="3A4A28"/>
          <w:sz w:val="20"/>
        </w:rPr>
        <w:t>Regulatory and reputational risk — the $250K fine for claims handling misconduct, cherry-picking allegations, and $37M+ executive compensation create ongoing regulatory and political scrutiny in Florida's sensitive insurance market [4][5]</w:t>
      </w:r>
    </w:p>
    <w:p>
      <w:pPr>
        <w:spacing w:before="40" w:after="40"/>
        <w:ind w:left="283"/>
      </w:pPr>
      <w:r>
        <w:rPr>
          <w:rFonts w:ascii="Calibri" w:hAnsi="Calibri"/>
          <w:b/>
          <w:color w:val="4A6B25"/>
          <w:sz w:val="20"/>
        </w:rPr>
        <w:t xml:space="preserve">3. </w:t>
      </w:r>
      <w:r>
        <w:rPr>
          <w:rFonts w:ascii="Calibri" w:hAnsi="Calibri"/>
          <w:b w:val="0"/>
          <w:color w:val="3A4A28"/>
          <w:sz w:val="20"/>
        </w:rPr>
        <w:t>Growth deceleration — 2026 guidance implies 3-8% gross premium growth versus 35% in 2025, and the limited opportunity to grow within Florida's already-stressed market may constrain the addressable premium pool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underwriting is increasingly an AI-native function — Slide's AI-driven risk selection and pricing are competitive advantages today, but AI also lowers barriers to entry for new insurtechs and enables incumbent carriers to improve their own underwriting [3]. The core business of physical property insurance (hurricane coverage, homeowners) requires capital reserves, regulatory licenses, and claims-handling infrastructure that AI alone cannot replicate. However, AI-driven pricing models could enable competitors to better compete on rate accuracy, compressing Slide's informational advantage over time. The regulatory moat (state-by-state insurance licensing) provides structural protection. AI Opportunity (1/1): Slide generates direct revenue through AI-powered underwriting — the company's proprietary Big Data and ML models drive hyper-personalized pricing, risk selection, and claims automation across $1.8B in gross premiums written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Slide Insurance FY2025 and Q4 2025 Results — $1.16B revenue, $444M net income, $1.80B gross premiums written, 2026 guidance, GlobeNewsWire,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Motley Fool — Slide Insurance Insider Sells $340K as Premiums Surge 56% and Profits Double, April 2026</w:t>
      </w:r>
    </w:p>
    <w:p>
      <w:pPr>
        <w:spacing w:before="20" w:after="20"/>
        <w:ind w:left="170"/>
      </w:pPr>
      <w:r>
        <w:rPr>
          <w:rFonts w:ascii="Calibri" w:hAnsi="Calibri"/>
          <w:b/>
          <w:color w:val="4A6B25"/>
          <w:sz w:val="15"/>
        </w:rPr>
        <w:t xml:space="preserve">3. </w:t>
      </w:r>
      <w:r>
        <w:rPr>
          <w:rFonts w:ascii="Calibri" w:hAnsi="Calibri"/>
          <w:b w:val="0"/>
          <w:color w:val="3A4A28"/>
          <w:sz w:val="17"/>
        </w:rPr>
        <w:t>Slide Insurance Corporate Website / Media Kit — CEO Bruce Lucas, AI/ML platform, Top Workplaces awards,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The Washington Post — How Florida lets insurance companies like Slide cherry-pick policies, December 2023</w:t>
      </w:r>
    </w:p>
    <w:p>
      <w:pPr>
        <w:spacing w:before="20" w:after="20"/>
        <w:ind w:left="170"/>
      </w:pPr>
      <w:r>
        <w:rPr>
          <w:rFonts w:ascii="Calibri" w:hAnsi="Calibri"/>
          <w:b/>
          <w:color w:val="4A6B25"/>
          <w:sz w:val="15"/>
        </w:rPr>
        <w:t xml:space="preserve">5. </w:t>
      </w:r>
      <w:r>
        <w:rPr>
          <w:rFonts w:ascii="Calibri" w:hAnsi="Calibri"/>
          <w:b w:val="0"/>
          <w:color w:val="3A4A28"/>
          <w:sz w:val="17"/>
        </w:rPr>
        <w:t>Insurance Business / WPTV — Slide and Kin fined $250K each for claims handling misconduct during Hurricanes Ian and Idalia,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SLDE (Slide Insurance Holdings),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